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5"/>
      </w:tblGrid>
      <w:tr w:rsidR="007F75E3" w:rsidRPr="0022351F" w14:paraId="4BCBB88C" w14:textId="77777777">
        <w:tc>
          <w:tcPr>
            <w:tcW w:w="9469" w:type="dxa"/>
            <w:tcBorders>
              <w:top w:val="nil"/>
              <w:left w:val="nil"/>
              <w:bottom w:val="nil"/>
              <w:right w:val="nil"/>
            </w:tcBorders>
            <w:tcMar>
              <w:top w:w="100" w:type="dxa"/>
            </w:tcMar>
          </w:tcPr>
          <w:p w14:paraId="2E7737D7" w14:textId="77777777" w:rsidR="0022351F" w:rsidRPr="0022351F" w:rsidRDefault="0022351F" w:rsidP="0022351F">
            <w:pPr>
              <w:jc w:val="right"/>
              <w:outlineLvl w:val="0"/>
              <w:rPr>
                <w:b/>
                <w:bCs/>
                <w:kern w:val="36"/>
                <w:sz w:val="18"/>
                <w:szCs w:val="18"/>
              </w:rPr>
            </w:pPr>
            <w:r w:rsidRPr="0022351F">
              <w:rPr>
                <w:b/>
                <w:bCs/>
                <w:kern w:val="36"/>
                <w:sz w:val="18"/>
                <w:szCs w:val="18"/>
              </w:rPr>
              <w:t xml:space="preserve">Załącznik nr 1 </w:t>
            </w:r>
          </w:p>
          <w:p w14:paraId="2EA610CE" w14:textId="3A262580" w:rsidR="0022351F" w:rsidRPr="0022351F" w:rsidRDefault="0022351F" w:rsidP="0022351F">
            <w:pPr>
              <w:jc w:val="right"/>
              <w:outlineLvl w:val="0"/>
              <w:rPr>
                <w:b/>
                <w:bCs/>
                <w:kern w:val="36"/>
                <w:sz w:val="18"/>
                <w:szCs w:val="18"/>
              </w:rPr>
            </w:pPr>
            <w:r w:rsidRPr="0022351F">
              <w:rPr>
                <w:b/>
                <w:bCs/>
                <w:kern w:val="36"/>
                <w:sz w:val="18"/>
                <w:szCs w:val="18"/>
              </w:rPr>
              <w:t xml:space="preserve">do Zarządzenia nr </w:t>
            </w:r>
            <w:r w:rsidRPr="0022351F">
              <w:rPr>
                <w:b/>
                <w:bCs/>
                <w:kern w:val="36"/>
                <w:sz w:val="18"/>
                <w:szCs w:val="18"/>
              </w:rPr>
              <w:t>4</w:t>
            </w:r>
            <w:r w:rsidRPr="0022351F">
              <w:rPr>
                <w:b/>
                <w:bCs/>
                <w:kern w:val="36"/>
                <w:sz w:val="18"/>
                <w:szCs w:val="18"/>
              </w:rPr>
              <w:t>/2020</w:t>
            </w:r>
          </w:p>
          <w:p w14:paraId="33DF7AED" w14:textId="19A7879D" w:rsidR="0022351F" w:rsidRPr="0022351F" w:rsidRDefault="0022351F" w:rsidP="0022351F">
            <w:pPr>
              <w:jc w:val="right"/>
              <w:outlineLvl w:val="0"/>
              <w:rPr>
                <w:b/>
                <w:bCs/>
                <w:kern w:val="36"/>
                <w:sz w:val="18"/>
                <w:szCs w:val="18"/>
              </w:rPr>
            </w:pPr>
            <w:r w:rsidRPr="0022351F">
              <w:rPr>
                <w:b/>
                <w:bCs/>
                <w:kern w:val="36"/>
                <w:sz w:val="18"/>
                <w:szCs w:val="18"/>
              </w:rPr>
              <w:t xml:space="preserve">Dyrektora Gminnego </w:t>
            </w:r>
            <w:r w:rsidRPr="0022351F">
              <w:rPr>
                <w:b/>
                <w:bCs/>
                <w:kern w:val="36"/>
                <w:sz w:val="18"/>
                <w:szCs w:val="18"/>
              </w:rPr>
              <w:t>O</w:t>
            </w:r>
            <w:r w:rsidRPr="0022351F">
              <w:rPr>
                <w:b/>
                <w:bCs/>
                <w:kern w:val="36"/>
                <w:sz w:val="18"/>
                <w:szCs w:val="18"/>
              </w:rPr>
              <w:t xml:space="preserve">środka Kultury i </w:t>
            </w:r>
            <w:r w:rsidRPr="0022351F">
              <w:rPr>
                <w:b/>
                <w:bCs/>
                <w:kern w:val="36"/>
                <w:sz w:val="18"/>
                <w:szCs w:val="18"/>
              </w:rPr>
              <w:t>S</w:t>
            </w:r>
            <w:r w:rsidRPr="0022351F">
              <w:rPr>
                <w:b/>
                <w:bCs/>
                <w:kern w:val="36"/>
                <w:sz w:val="18"/>
                <w:szCs w:val="18"/>
              </w:rPr>
              <w:t xml:space="preserve">portu w Golczewie </w:t>
            </w:r>
          </w:p>
          <w:p w14:paraId="234FE9DE" w14:textId="4AF16C9F" w:rsidR="00A77B3E" w:rsidRPr="0022351F" w:rsidRDefault="0022351F" w:rsidP="0022351F">
            <w:pPr>
              <w:ind w:left="5669"/>
              <w:jc w:val="right"/>
              <w:rPr>
                <w:b/>
                <w:bCs/>
                <w:sz w:val="20"/>
              </w:rPr>
            </w:pPr>
            <w:r w:rsidRPr="0022351F">
              <w:rPr>
                <w:b/>
                <w:bCs/>
                <w:kern w:val="36"/>
                <w:sz w:val="18"/>
                <w:szCs w:val="18"/>
              </w:rPr>
              <w:t xml:space="preserve">z dnia </w:t>
            </w:r>
            <w:r w:rsidRPr="0022351F">
              <w:rPr>
                <w:b/>
                <w:bCs/>
                <w:kern w:val="36"/>
                <w:sz w:val="18"/>
                <w:szCs w:val="18"/>
              </w:rPr>
              <w:t>18 czerwca</w:t>
            </w:r>
            <w:r w:rsidRPr="0022351F">
              <w:rPr>
                <w:b/>
                <w:bCs/>
                <w:kern w:val="36"/>
                <w:sz w:val="18"/>
                <w:szCs w:val="18"/>
              </w:rPr>
              <w:t xml:space="preserve"> 2020 r</w:t>
            </w:r>
            <w:r w:rsidRPr="0022351F">
              <w:rPr>
                <w:b/>
                <w:bCs/>
                <w:i/>
                <w:sz w:val="20"/>
              </w:rPr>
              <w:t xml:space="preserve"> </w:t>
            </w:r>
          </w:p>
        </w:tc>
      </w:tr>
    </w:tbl>
    <w:p w14:paraId="50430640" w14:textId="77777777" w:rsidR="0022351F" w:rsidRDefault="0022351F">
      <w:pPr>
        <w:keepLines/>
        <w:spacing w:before="120" w:after="120"/>
        <w:ind w:firstLine="227"/>
        <w:rPr>
          <w:b/>
        </w:rPr>
      </w:pPr>
    </w:p>
    <w:p w14:paraId="7E339362" w14:textId="70DB8E3C" w:rsidR="00A77B3E" w:rsidRDefault="00221BA8">
      <w:pPr>
        <w:keepLines/>
        <w:spacing w:before="120" w:after="120"/>
        <w:ind w:firstLine="227"/>
        <w:rPr>
          <w:b/>
        </w:rPr>
      </w:pPr>
      <w:r>
        <w:rPr>
          <w:b/>
        </w:rPr>
        <w:t>Instrukcja kancelaryjna</w:t>
      </w:r>
    </w:p>
    <w:p w14:paraId="31EC7D72" w14:textId="77777777" w:rsidR="0022351F" w:rsidRDefault="0022351F">
      <w:pPr>
        <w:keepLines/>
        <w:spacing w:before="120" w:after="120"/>
        <w:ind w:firstLine="227"/>
        <w:rPr>
          <w:color w:val="000000"/>
          <w:u w:color="000000"/>
        </w:rPr>
      </w:pPr>
    </w:p>
    <w:p w14:paraId="1BAA18E8" w14:textId="77777777" w:rsidR="00A77B3E" w:rsidRDefault="00221BA8">
      <w:pPr>
        <w:keepLines/>
        <w:spacing w:before="120" w:after="120"/>
        <w:ind w:firstLine="340"/>
        <w:rPr>
          <w:color w:val="000000"/>
          <w:u w:color="000000"/>
        </w:rPr>
      </w:pPr>
      <w:r>
        <w:rPr>
          <w:b/>
        </w:rPr>
        <w:t>§ 1. </w:t>
      </w:r>
      <w:r>
        <w:t>1. </w:t>
      </w:r>
      <w:r>
        <w:rPr>
          <w:color w:val="000000"/>
          <w:u w:color="000000"/>
        </w:rPr>
        <w:t> Instrukcja kancelaryjna określa szczegółowe zasady i tryb wykonywania czynności kancelaryjnych w podmiocie oraz reguluje postępowanie w tym zakresie z wszelką dokumentacją, jeżeli przepisy szczególne nie stanowią inaczej:</w:t>
      </w:r>
    </w:p>
    <w:p w14:paraId="678A2AF6" w14:textId="77777777" w:rsidR="00A77B3E" w:rsidRDefault="00221BA8">
      <w:pPr>
        <w:spacing w:before="120" w:after="120"/>
        <w:ind w:left="397" w:hanging="227"/>
        <w:rPr>
          <w:color w:val="000000"/>
          <w:u w:color="000000"/>
        </w:rPr>
      </w:pPr>
      <w:r>
        <w:t>1) </w:t>
      </w:r>
      <w:r>
        <w:rPr>
          <w:color w:val="000000"/>
          <w:u w:color="000000"/>
        </w:rPr>
        <w:t>niezależnie od techniki jej wytwarzania, postaci fizycznej oraz informacji w niej zawartych oraz</w:t>
      </w:r>
    </w:p>
    <w:p w14:paraId="3A9EFF6D" w14:textId="77777777" w:rsidR="00A77B3E" w:rsidRDefault="00221BA8">
      <w:pPr>
        <w:spacing w:before="120" w:after="120"/>
        <w:ind w:left="397" w:hanging="227"/>
        <w:rPr>
          <w:color w:val="000000"/>
          <w:u w:color="000000"/>
        </w:rPr>
      </w:pPr>
      <w:r>
        <w:t>2) </w:t>
      </w:r>
      <w:r>
        <w:rPr>
          <w:color w:val="000000"/>
          <w:u w:color="000000"/>
        </w:rPr>
        <w:t>począwszy od wpływu lub powstania dokumentacji wewnątrz podmiotu do momentu jej uznania za część dokumentacji w składnicy akt.</w:t>
      </w:r>
    </w:p>
    <w:p w14:paraId="00B9CD32" w14:textId="77777777" w:rsidR="00A77B3E" w:rsidRDefault="00221BA8">
      <w:pPr>
        <w:keepLines/>
        <w:spacing w:before="120" w:after="120"/>
        <w:ind w:firstLine="340"/>
        <w:rPr>
          <w:color w:val="000000"/>
          <w:u w:color="000000"/>
        </w:rPr>
      </w:pPr>
      <w:r>
        <w:t>2. </w:t>
      </w:r>
      <w:r>
        <w:rPr>
          <w:color w:val="000000"/>
          <w:u w:color="000000"/>
        </w:rPr>
        <w:t>Czynności kancelaryjne w podmiocie są wykonywane w systemie tradycyjnym.</w:t>
      </w:r>
    </w:p>
    <w:p w14:paraId="7301AD69" w14:textId="77777777" w:rsidR="00A77B3E" w:rsidRDefault="00221BA8">
      <w:pPr>
        <w:keepLines/>
        <w:spacing w:before="120" w:after="120"/>
        <w:ind w:firstLine="340"/>
        <w:rPr>
          <w:color w:val="000000"/>
          <w:u w:color="000000"/>
        </w:rPr>
      </w:pPr>
      <w:r>
        <w:t>3. </w:t>
      </w:r>
      <w:r>
        <w:rPr>
          <w:color w:val="000000"/>
          <w:u w:color="000000"/>
        </w:rPr>
        <w:t>1. Nadzór ogólny nad prawidłowym wykonywaniem czynności kancelaryjnych w podmiocie należy do dyrektora.</w:t>
      </w:r>
    </w:p>
    <w:p w14:paraId="22668278" w14:textId="77777777" w:rsidR="00A77B3E" w:rsidRDefault="00221BA8">
      <w:pPr>
        <w:keepLines/>
        <w:spacing w:before="120" w:after="120"/>
        <w:ind w:firstLine="340"/>
        <w:rPr>
          <w:color w:val="000000"/>
          <w:u w:color="000000"/>
        </w:rPr>
      </w:pPr>
      <w:r>
        <w:t>4. </w:t>
      </w:r>
      <w:r>
        <w:rPr>
          <w:color w:val="000000"/>
          <w:u w:color="000000"/>
        </w:rPr>
        <w:t>Bieżący nadzór nad prawidłowością wykonywania czynności kancelaryjnych,</w:t>
      </w:r>
      <w:r>
        <w:rPr>
          <w:color w:val="000000"/>
          <w:u w:color="000000"/>
        </w:rPr>
        <w:br/>
        <w:t>w szczególności w zakresie doboru klas z wykazu akt do załatwianych spraw, właściwego zakładania spraw i prowadzenia akt spraw prowadzi pracownik komórki prowadzący kancelarię podmiotu</w:t>
      </w:r>
    </w:p>
    <w:p w14:paraId="51A7F535" w14:textId="77777777" w:rsidR="00A77B3E" w:rsidRDefault="00221BA8">
      <w:pPr>
        <w:keepLines/>
        <w:spacing w:before="120" w:after="120"/>
        <w:ind w:firstLine="340"/>
        <w:rPr>
          <w:color w:val="000000"/>
          <w:u w:color="000000"/>
        </w:rPr>
      </w:pPr>
      <w:r>
        <w:rPr>
          <w:b/>
        </w:rPr>
        <w:t>§ 2. </w:t>
      </w:r>
      <w:r>
        <w:rPr>
          <w:color w:val="000000"/>
          <w:u w:color="000000"/>
        </w:rPr>
        <w:t xml:space="preserve">W podmiocie obowiązuje </w:t>
      </w:r>
      <w:proofErr w:type="spellStart"/>
      <w:r>
        <w:rPr>
          <w:color w:val="000000"/>
          <w:u w:color="000000"/>
        </w:rPr>
        <w:t>bezdziennikowy</w:t>
      </w:r>
      <w:proofErr w:type="spellEnd"/>
      <w:r>
        <w:rPr>
          <w:color w:val="000000"/>
          <w:u w:color="000000"/>
        </w:rPr>
        <w:t xml:space="preserve"> system kancelaryjny, oparty na wykazie akt.</w:t>
      </w:r>
    </w:p>
    <w:p w14:paraId="3376D443" w14:textId="77777777" w:rsidR="00A77B3E" w:rsidRDefault="00221BA8">
      <w:pPr>
        <w:keepLines/>
        <w:spacing w:before="120" w:after="120"/>
        <w:ind w:firstLine="340"/>
        <w:rPr>
          <w:color w:val="000000"/>
          <w:u w:color="000000"/>
        </w:rPr>
      </w:pPr>
      <w:r>
        <w:rPr>
          <w:b/>
        </w:rPr>
        <w:t>§ 3. </w:t>
      </w:r>
      <w:r>
        <w:rPr>
          <w:color w:val="000000"/>
          <w:u w:color="000000"/>
        </w:rPr>
        <w:t>Dokumentacja nadsyłana i składana w podmiocie oraz w nim powstająca dzieli się ze względu na sposób jej rejestrowania i przechowywania na:</w:t>
      </w:r>
    </w:p>
    <w:p w14:paraId="70B9D84B" w14:textId="77777777" w:rsidR="00A77B3E" w:rsidRDefault="00221BA8">
      <w:pPr>
        <w:spacing w:before="120" w:after="120"/>
        <w:ind w:left="397" w:hanging="227"/>
        <w:rPr>
          <w:color w:val="000000"/>
          <w:u w:color="000000"/>
        </w:rPr>
      </w:pPr>
      <w:r>
        <w:t>1) </w:t>
      </w:r>
      <w:r>
        <w:rPr>
          <w:color w:val="000000"/>
          <w:u w:color="000000"/>
        </w:rPr>
        <w:t>tworzącą akta spraw;</w:t>
      </w:r>
    </w:p>
    <w:p w14:paraId="24AB99CD" w14:textId="77777777" w:rsidR="00A77B3E" w:rsidRDefault="00221BA8">
      <w:pPr>
        <w:spacing w:before="120" w:after="120"/>
        <w:ind w:left="397" w:hanging="227"/>
        <w:rPr>
          <w:color w:val="000000"/>
          <w:u w:color="000000"/>
        </w:rPr>
      </w:pPr>
      <w:r>
        <w:t>2) </w:t>
      </w:r>
      <w:r>
        <w:rPr>
          <w:color w:val="000000"/>
          <w:u w:color="000000"/>
        </w:rPr>
        <w:t>nietworzącą akt spraw.</w:t>
      </w:r>
    </w:p>
    <w:p w14:paraId="66381E51" w14:textId="77777777" w:rsidR="00A77B3E" w:rsidRDefault="00221BA8">
      <w:pPr>
        <w:keepLines/>
        <w:spacing w:before="120" w:after="120"/>
        <w:ind w:firstLine="340"/>
        <w:rPr>
          <w:color w:val="000000"/>
          <w:u w:color="000000"/>
        </w:rPr>
      </w:pPr>
      <w:r>
        <w:rPr>
          <w:b/>
        </w:rPr>
        <w:t>§ 4. </w:t>
      </w:r>
      <w:r>
        <w:t>1. </w:t>
      </w:r>
      <w:r>
        <w:rPr>
          <w:color w:val="000000"/>
          <w:u w:color="000000"/>
        </w:rPr>
        <w:t> Dokumentacja tworząca akta spraw to dokumentacja, która została przyporządkowana do sprawy i otrzymała znak sprawy.</w:t>
      </w:r>
    </w:p>
    <w:p w14:paraId="11F00942" w14:textId="77777777" w:rsidR="00A77B3E" w:rsidRDefault="00221BA8">
      <w:pPr>
        <w:keepLines/>
        <w:spacing w:before="120" w:after="120"/>
        <w:ind w:firstLine="340"/>
        <w:rPr>
          <w:color w:val="000000"/>
          <w:u w:color="000000"/>
        </w:rPr>
      </w:pPr>
      <w:r>
        <w:t>2. </w:t>
      </w:r>
      <w:r>
        <w:rPr>
          <w:color w:val="000000"/>
          <w:u w:color="000000"/>
        </w:rPr>
        <w:t>Znak sprawy jest stałą cechą rozpoznawczą całości akt danej sprawy.</w:t>
      </w:r>
    </w:p>
    <w:p w14:paraId="409FD7CF" w14:textId="77777777" w:rsidR="00A77B3E" w:rsidRDefault="00221BA8">
      <w:pPr>
        <w:keepLines/>
        <w:spacing w:before="120" w:after="120"/>
        <w:ind w:firstLine="340"/>
        <w:rPr>
          <w:color w:val="000000"/>
          <w:u w:color="000000"/>
        </w:rPr>
      </w:pPr>
      <w:r>
        <w:t>3. </w:t>
      </w:r>
      <w:r>
        <w:rPr>
          <w:color w:val="000000"/>
          <w:u w:color="000000"/>
        </w:rPr>
        <w:t>Znak sprawy zawiera następujące elementy:</w:t>
      </w:r>
    </w:p>
    <w:p w14:paraId="4F26E7D4" w14:textId="77777777" w:rsidR="00A77B3E" w:rsidRDefault="00221BA8">
      <w:pPr>
        <w:spacing w:before="120" w:after="120"/>
        <w:ind w:left="397" w:hanging="227"/>
        <w:rPr>
          <w:color w:val="000000"/>
          <w:u w:color="000000"/>
        </w:rPr>
      </w:pPr>
      <w:r>
        <w:t>1) </w:t>
      </w:r>
      <w:r>
        <w:rPr>
          <w:color w:val="000000"/>
          <w:u w:color="000000"/>
        </w:rPr>
        <w:t>oznaczenie komórki organizacyjnej;</w:t>
      </w:r>
    </w:p>
    <w:p w14:paraId="2298A2BC" w14:textId="77777777" w:rsidR="00A77B3E" w:rsidRDefault="00221BA8">
      <w:pPr>
        <w:spacing w:before="120" w:after="120"/>
        <w:ind w:left="397" w:hanging="227"/>
        <w:rPr>
          <w:color w:val="000000"/>
          <w:u w:color="000000"/>
        </w:rPr>
      </w:pPr>
      <w:r>
        <w:t>2) </w:t>
      </w:r>
      <w:r>
        <w:rPr>
          <w:color w:val="000000"/>
          <w:u w:color="000000"/>
        </w:rPr>
        <w:t>symbol klasyfikacyjny z wykazu akt;</w:t>
      </w:r>
    </w:p>
    <w:p w14:paraId="54A7BD4B" w14:textId="77777777" w:rsidR="00A77B3E" w:rsidRDefault="00221BA8">
      <w:pPr>
        <w:spacing w:before="120" w:after="120"/>
        <w:ind w:left="397" w:hanging="227"/>
        <w:rPr>
          <w:color w:val="000000"/>
          <w:u w:color="000000"/>
        </w:rPr>
      </w:pPr>
      <w:r>
        <w:t>3) </w:t>
      </w:r>
      <w:r>
        <w:rPr>
          <w:color w:val="000000"/>
          <w:u w:color="000000"/>
        </w:rPr>
        <w:t>kolejny numer sprawy, wynikający ze spisu spraw;</w:t>
      </w:r>
    </w:p>
    <w:p w14:paraId="4215CC86" w14:textId="77777777" w:rsidR="00A77B3E" w:rsidRDefault="00221BA8">
      <w:pPr>
        <w:spacing w:before="120" w:after="120"/>
        <w:ind w:left="397" w:hanging="227"/>
        <w:rPr>
          <w:color w:val="000000"/>
          <w:u w:color="000000"/>
        </w:rPr>
      </w:pPr>
      <w:r>
        <w:t>4) </w:t>
      </w:r>
      <w:r>
        <w:rPr>
          <w:color w:val="000000"/>
          <w:u w:color="000000"/>
        </w:rPr>
        <w:t>cztery cyfry roku kalendarzowego, w którym sprawa się rozpoczęła.</w:t>
      </w:r>
    </w:p>
    <w:p w14:paraId="59540832" w14:textId="77777777" w:rsidR="00A77B3E" w:rsidRDefault="00221BA8">
      <w:pPr>
        <w:keepLines/>
        <w:spacing w:before="120" w:after="120"/>
        <w:ind w:firstLine="340"/>
        <w:rPr>
          <w:color w:val="000000"/>
          <w:u w:color="000000"/>
        </w:rPr>
      </w:pPr>
      <w:r>
        <w:t>4. </w:t>
      </w:r>
      <w:r>
        <w:rPr>
          <w:color w:val="000000"/>
          <w:u w:color="000000"/>
        </w:rPr>
        <w:t xml:space="preserve">Poszczególne elementy znaku sprawy umieszcza się w kolejności, o której mowa w ust. 3, </w:t>
      </w:r>
      <w:r>
        <w:rPr>
          <w:color w:val="000000"/>
          <w:u w:color="000000"/>
        </w:rPr>
        <w:br/>
        <w:t xml:space="preserve">i oddziela kropką w następujący sposób: </w:t>
      </w:r>
      <w:r>
        <w:rPr>
          <w:b/>
          <w:color w:val="000000"/>
          <w:u w:color="000000"/>
        </w:rPr>
        <w:t>ABC.123.77.2012</w:t>
      </w:r>
      <w:r>
        <w:rPr>
          <w:color w:val="000000"/>
          <w:u w:color="000000"/>
        </w:rPr>
        <w:t>, gdzie:</w:t>
      </w:r>
    </w:p>
    <w:p w14:paraId="07CB4600" w14:textId="77777777" w:rsidR="00A77B3E" w:rsidRDefault="00221BA8">
      <w:pPr>
        <w:spacing w:before="120" w:after="120"/>
        <w:ind w:left="397" w:hanging="227"/>
        <w:rPr>
          <w:color w:val="000000"/>
          <w:u w:color="000000"/>
        </w:rPr>
      </w:pPr>
      <w:r>
        <w:t>1) </w:t>
      </w:r>
      <w:r>
        <w:rPr>
          <w:b/>
          <w:color w:val="000000"/>
          <w:u w:color="000000"/>
        </w:rPr>
        <w:t>ABC</w:t>
      </w:r>
      <w:r>
        <w:rPr>
          <w:color w:val="000000"/>
          <w:u w:color="000000"/>
        </w:rPr>
        <w:t xml:space="preserve"> to oznaczenie komórki organizacyjnej;</w:t>
      </w:r>
    </w:p>
    <w:p w14:paraId="1C492DB1" w14:textId="77777777" w:rsidR="00A77B3E" w:rsidRDefault="00221BA8">
      <w:pPr>
        <w:spacing w:before="120" w:after="120"/>
        <w:ind w:left="397" w:hanging="227"/>
        <w:rPr>
          <w:color w:val="000000"/>
          <w:u w:color="000000"/>
        </w:rPr>
      </w:pPr>
      <w:r>
        <w:t>2) </w:t>
      </w:r>
      <w:r>
        <w:rPr>
          <w:b/>
          <w:color w:val="000000"/>
          <w:u w:color="000000"/>
        </w:rPr>
        <w:t>123</w:t>
      </w:r>
      <w:r>
        <w:rPr>
          <w:color w:val="000000"/>
          <w:u w:color="000000"/>
        </w:rPr>
        <w:t xml:space="preserve"> to symbol klasyfikacyjny z wykazu akt;</w:t>
      </w:r>
    </w:p>
    <w:p w14:paraId="3E6AA1EA" w14:textId="77777777" w:rsidR="00A77B3E" w:rsidRDefault="00221BA8">
      <w:pPr>
        <w:spacing w:before="120" w:after="120"/>
        <w:ind w:left="397" w:hanging="227"/>
        <w:rPr>
          <w:color w:val="000000"/>
          <w:u w:color="000000"/>
        </w:rPr>
      </w:pPr>
      <w:r>
        <w:t>3) </w:t>
      </w:r>
      <w:r>
        <w:rPr>
          <w:b/>
          <w:color w:val="000000"/>
          <w:u w:color="000000"/>
        </w:rPr>
        <w:t>77</w:t>
      </w:r>
      <w:r>
        <w:rPr>
          <w:color w:val="000000"/>
          <w:u w:color="000000"/>
        </w:rPr>
        <w:t xml:space="preserve"> to liczba określająca siedemdziesiątą siódmą sprawę rozpoczętą w 2012 r. w komórce organizacyjnej oznaczonej ABC, w ramach symbolu klasyfikacyjnego 123 </w:t>
      </w:r>
    </w:p>
    <w:p w14:paraId="1BD253D8" w14:textId="77777777" w:rsidR="00A77B3E" w:rsidRDefault="00221BA8">
      <w:pPr>
        <w:spacing w:before="120" w:after="120"/>
        <w:ind w:left="397" w:hanging="227"/>
        <w:rPr>
          <w:color w:val="000000"/>
          <w:u w:color="000000"/>
        </w:rPr>
      </w:pPr>
      <w:r>
        <w:t>4) </w:t>
      </w:r>
      <w:r>
        <w:rPr>
          <w:b/>
          <w:color w:val="000000"/>
          <w:u w:color="000000"/>
        </w:rPr>
        <w:t>2012</w:t>
      </w:r>
      <w:r>
        <w:rPr>
          <w:color w:val="000000"/>
          <w:u w:color="000000"/>
        </w:rPr>
        <w:t xml:space="preserve"> to oznaczenie roku, w którym sprawa się rozpoczęła.</w:t>
      </w:r>
    </w:p>
    <w:p w14:paraId="6EE74408" w14:textId="77777777" w:rsidR="00A77B3E" w:rsidRDefault="00221BA8">
      <w:pPr>
        <w:keepLines/>
        <w:spacing w:before="120" w:after="120"/>
        <w:ind w:firstLine="340"/>
        <w:rPr>
          <w:color w:val="000000"/>
          <w:u w:color="000000"/>
        </w:rPr>
      </w:pPr>
      <w:r>
        <w:lastRenderedPageBreak/>
        <w:t>5. </w:t>
      </w:r>
      <w:r>
        <w:rPr>
          <w:color w:val="000000"/>
          <w:u w:color="000000"/>
        </w:rPr>
        <w:t>Oznaczenie komórki organizacyjnej, stanowiące element znaku sprawy, może być przyporządkowane w jednym roku kalendarzowym tylko do jednej komórki organizacyjnej, niezależnie od zmian organizacyjnych w podmiocie.</w:t>
      </w:r>
    </w:p>
    <w:p w14:paraId="3929DA72" w14:textId="77777777" w:rsidR="00A77B3E" w:rsidRDefault="00221BA8">
      <w:pPr>
        <w:keepLines/>
        <w:spacing w:before="120" w:after="120"/>
        <w:ind w:firstLine="340"/>
        <w:rPr>
          <w:color w:val="000000"/>
          <w:u w:color="000000"/>
        </w:rPr>
      </w:pPr>
      <w:r>
        <w:t>6. </w:t>
      </w:r>
      <w:r>
        <w:rPr>
          <w:color w:val="000000"/>
          <w:u w:color="000000"/>
        </w:rPr>
        <w:t>Jeżeli zachodzi potrzeba wydzielenia określonych spraw z danej klasy w wykazie akt</w:t>
      </w:r>
      <w:r>
        <w:rPr>
          <w:color w:val="000000"/>
          <w:u w:color="000000"/>
        </w:rPr>
        <w:br/>
        <w:t>w osobne zbiory, to dla danego numeru sprawy, o którym mowa w ust. 3 pkt 3, który jest podstawą wydzielenia grupy spraw, zakłada się oddzielny spis spraw. W takim przypadku znak sprawy konstruuje się następująco:</w:t>
      </w:r>
    </w:p>
    <w:p w14:paraId="15AE24DA" w14:textId="77777777" w:rsidR="00A77B3E" w:rsidRDefault="00221BA8">
      <w:pPr>
        <w:spacing w:before="120" w:after="120"/>
        <w:ind w:left="397" w:hanging="227"/>
        <w:rPr>
          <w:color w:val="000000"/>
          <w:u w:color="000000"/>
        </w:rPr>
      </w:pPr>
      <w:r>
        <w:t>1) </w:t>
      </w:r>
      <w:r>
        <w:rPr>
          <w:color w:val="000000"/>
          <w:u w:color="000000"/>
        </w:rPr>
        <w:t>oznaczenie komórki organizacyjnej;</w:t>
      </w:r>
    </w:p>
    <w:p w14:paraId="54C88614" w14:textId="77777777" w:rsidR="00A77B3E" w:rsidRDefault="00221BA8">
      <w:pPr>
        <w:spacing w:before="120" w:after="120"/>
        <w:ind w:left="397" w:hanging="227"/>
        <w:rPr>
          <w:color w:val="000000"/>
          <w:u w:color="000000"/>
        </w:rPr>
      </w:pPr>
      <w:r>
        <w:t>2) </w:t>
      </w:r>
      <w:r>
        <w:rPr>
          <w:color w:val="000000"/>
          <w:u w:color="000000"/>
        </w:rPr>
        <w:t>symbol klasyfikacyjny z wykazu akt;</w:t>
      </w:r>
    </w:p>
    <w:p w14:paraId="2BCC80AA" w14:textId="77777777" w:rsidR="00A77B3E" w:rsidRDefault="00221BA8">
      <w:pPr>
        <w:spacing w:before="120" w:after="120"/>
        <w:ind w:left="397" w:hanging="227"/>
        <w:rPr>
          <w:color w:val="000000"/>
          <w:u w:color="000000"/>
        </w:rPr>
      </w:pPr>
      <w:r>
        <w:t>3) </w:t>
      </w:r>
      <w:r>
        <w:rPr>
          <w:color w:val="000000"/>
          <w:u w:color="000000"/>
        </w:rPr>
        <w:t>kolejny numer sprawy, pod którym dokonano wydzielenia grupy spraw;</w:t>
      </w:r>
    </w:p>
    <w:p w14:paraId="5F70B39A" w14:textId="77777777" w:rsidR="00A77B3E" w:rsidRDefault="00221BA8">
      <w:pPr>
        <w:spacing w:before="120" w:after="120"/>
        <w:ind w:left="397" w:hanging="227"/>
        <w:rPr>
          <w:color w:val="000000"/>
          <w:u w:color="000000"/>
        </w:rPr>
      </w:pPr>
      <w:r>
        <w:t>4) </w:t>
      </w:r>
      <w:r>
        <w:rPr>
          <w:color w:val="000000"/>
          <w:u w:color="000000"/>
        </w:rPr>
        <w:t>kolejny numer sprawy, wynikający ze spisu spraw założonego do numeru sprawy, która jest  podstawą wydzielenia;</w:t>
      </w:r>
    </w:p>
    <w:p w14:paraId="01A6FD7B" w14:textId="77777777" w:rsidR="00A77B3E" w:rsidRDefault="00221BA8">
      <w:pPr>
        <w:spacing w:before="120" w:after="120"/>
        <w:ind w:left="397" w:hanging="227"/>
        <w:rPr>
          <w:color w:val="000000"/>
          <w:u w:color="000000"/>
        </w:rPr>
      </w:pPr>
      <w:r>
        <w:t>5) </w:t>
      </w:r>
      <w:r>
        <w:rPr>
          <w:color w:val="000000"/>
          <w:u w:color="000000"/>
        </w:rPr>
        <w:t>cztery cyfry roku kalendarzowego, w którym sprawa się rozpoczęła.</w:t>
      </w:r>
    </w:p>
    <w:p w14:paraId="7E5705B0" w14:textId="77777777" w:rsidR="00A77B3E" w:rsidRDefault="00221BA8">
      <w:pPr>
        <w:keepLines/>
        <w:spacing w:before="120" w:after="120"/>
        <w:ind w:firstLine="340"/>
        <w:rPr>
          <w:color w:val="000000"/>
          <w:u w:color="000000"/>
        </w:rPr>
      </w:pPr>
      <w:r>
        <w:t>7. </w:t>
      </w:r>
      <w:r>
        <w:rPr>
          <w:color w:val="000000"/>
          <w:u w:color="000000"/>
        </w:rPr>
        <w:t xml:space="preserve">Poszczególne elementy znaku sprawy, o którym mowa w ust. 6, oddziela się kropką w następujący sposób: </w:t>
      </w:r>
      <w:r>
        <w:rPr>
          <w:b/>
          <w:color w:val="000000"/>
          <w:u w:color="000000"/>
        </w:rPr>
        <w:t>ABC.123.78.2.2012</w:t>
      </w:r>
      <w:r>
        <w:rPr>
          <w:color w:val="000000"/>
          <w:u w:color="000000"/>
        </w:rPr>
        <w:t>, gdzie:</w:t>
      </w:r>
    </w:p>
    <w:p w14:paraId="6B821F02" w14:textId="77777777" w:rsidR="00A77B3E" w:rsidRDefault="00221BA8">
      <w:pPr>
        <w:spacing w:before="120" w:after="120"/>
        <w:ind w:left="397" w:hanging="227"/>
        <w:rPr>
          <w:color w:val="000000"/>
          <w:u w:color="000000"/>
        </w:rPr>
      </w:pPr>
      <w:r>
        <w:t>1) </w:t>
      </w:r>
      <w:r>
        <w:rPr>
          <w:b/>
          <w:color w:val="000000"/>
          <w:u w:color="000000"/>
        </w:rPr>
        <w:t>ABC</w:t>
      </w:r>
      <w:r>
        <w:rPr>
          <w:color w:val="000000"/>
          <w:u w:color="000000"/>
        </w:rPr>
        <w:t xml:space="preserve"> to oznaczenie komórki organizacyjnej;</w:t>
      </w:r>
    </w:p>
    <w:p w14:paraId="79EC6EA8" w14:textId="77777777" w:rsidR="00A77B3E" w:rsidRDefault="00221BA8">
      <w:pPr>
        <w:spacing w:before="120" w:after="120"/>
        <w:ind w:left="397" w:hanging="227"/>
        <w:rPr>
          <w:color w:val="000000"/>
          <w:u w:color="000000"/>
        </w:rPr>
      </w:pPr>
      <w:r>
        <w:t>2) </w:t>
      </w:r>
      <w:r>
        <w:rPr>
          <w:b/>
          <w:color w:val="000000"/>
          <w:u w:color="000000"/>
        </w:rPr>
        <w:t>123</w:t>
      </w:r>
      <w:r>
        <w:rPr>
          <w:color w:val="000000"/>
          <w:u w:color="000000"/>
        </w:rPr>
        <w:t xml:space="preserve"> to symbol klasyfikacyjny z wykazu akt;</w:t>
      </w:r>
    </w:p>
    <w:p w14:paraId="7E5E28A0" w14:textId="77777777" w:rsidR="00A77B3E" w:rsidRDefault="00221BA8">
      <w:pPr>
        <w:spacing w:before="120" w:after="120"/>
        <w:ind w:left="397" w:hanging="227"/>
        <w:rPr>
          <w:color w:val="000000"/>
          <w:u w:color="000000"/>
        </w:rPr>
      </w:pPr>
      <w:r>
        <w:t>3) </w:t>
      </w:r>
      <w:r>
        <w:rPr>
          <w:b/>
          <w:color w:val="000000"/>
          <w:u w:color="000000"/>
        </w:rPr>
        <w:t>78</w:t>
      </w:r>
      <w:r>
        <w:rPr>
          <w:color w:val="000000"/>
          <w:u w:color="000000"/>
        </w:rPr>
        <w:t xml:space="preserve"> to liczba określająca siedemdziesiątą ósmą sprawę będącą podstawą wydzielenia grupy spraw w 2012 r. w komórce organizacyjnej oznaczonej ABC, w ramach symbolu klasyfikacyjnego 123;</w:t>
      </w:r>
    </w:p>
    <w:p w14:paraId="7D497D3B" w14:textId="77777777" w:rsidR="00A77B3E" w:rsidRDefault="00221BA8">
      <w:pPr>
        <w:spacing w:before="120" w:after="120"/>
        <w:ind w:left="397" w:hanging="227"/>
        <w:rPr>
          <w:color w:val="000000"/>
          <w:u w:color="000000"/>
        </w:rPr>
      </w:pPr>
      <w:r>
        <w:t>4) </w:t>
      </w:r>
      <w:r>
        <w:rPr>
          <w:b/>
          <w:color w:val="000000"/>
          <w:u w:color="000000"/>
        </w:rPr>
        <w:t>2</w:t>
      </w:r>
      <w:r>
        <w:rPr>
          <w:color w:val="000000"/>
          <w:u w:color="000000"/>
        </w:rPr>
        <w:t xml:space="preserve"> to liczba określająca drugą sprawę w ramach grupy spraw oznaczonej liczbą siedemdziesiąt osiem;</w:t>
      </w:r>
    </w:p>
    <w:p w14:paraId="07562B0F" w14:textId="77777777" w:rsidR="00A77B3E" w:rsidRDefault="00221BA8">
      <w:pPr>
        <w:spacing w:before="120" w:after="120"/>
        <w:ind w:left="397" w:hanging="227"/>
        <w:rPr>
          <w:color w:val="000000"/>
          <w:u w:color="000000"/>
        </w:rPr>
      </w:pPr>
      <w:r>
        <w:t>5) </w:t>
      </w:r>
      <w:r>
        <w:rPr>
          <w:b/>
          <w:color w:val="000000"/>
          <w:u w:color="000000"/>
        </w:rPr>
        <w:t>2012</w:t>
      </w:r>
      <w:r>
        <w:rPr>
          <w:color w:val="000000"/>
          <w:u w:color="000000"/>
        </w:rPr>
        <w:t xml:space="preserve"> to oznaczenie roku, w którym sprawa się rozpoczęła.</w:t>
      </w:r>
    </w:p>
    <w:p w14:paraId="0FBEA436" w14:textId="77777777" w:rsidR="00A77B3E" w:rsidRDefault="00221BA8">
      <w:pPr>
        <w:keepLines/>
        <w:spacing w:before="120" w:after="120"/>
        <w:ind w:firstLine="340"/>
        <w:rPr>
          <w:color w:val="000000"/>
          <w:u w:color="000000"/>
        </w:rPr>
      </w:pPr>
      <w:r>
        <w:rPr>
          <w:b/>
        </w:rPr>
        <w:t>§ 5. </w:t>
      </w:r>
      <w:r>
        <w:t>1. </w:t>
      </w:r>
      <w:r>
        <w:rPr>
          <w:color w:val="000000"/>
          <w:u w:color="000000"/>
        </w:rPr>
        <w:t> Dokumentacja nietworząca akt spraw to dokumentacja, która nie została przyporządkowana do sprawy, a jedynie do klasy z wykazu akt.</w:t>
      </w:r>
    </w:p>
    <w:p w14:paraId="1FAE6337" w14:textId="77777777" w:rsidR="00A77B3E" w:rsidRDefault="00221BA8">
      <w:pPr>
        <w:keepLines/>
        <w:spacing w:before="120" w:after="120"/>
        <w:ind w:firstLine="340"/>
        <w:rPr>
          <w:color w:val="000000"/>
          <w:u w:color="000000"/>
        </w:rPr>
      </w:pPr>
      <w:r>
        <w:t>2. </w:t>
      </w:r>
      <w:r>
        <w:rPr>
          <w:color w:val="000000"/>
          <w:u w:color="000000"/>
        </w:rPr>
        <w:t>Dokumentację, o której mowa w ust. 1, mogą stanowić w szczególności:</w:t>
      </w:r>
    </w:p>
    <w:p w14:paraId="00210648" w14:textId="77777777" w:rsidR="00A77B3E" w:rsidRDefault="00221BA8">
      <w:pPr>
        <w:spacing w:before="120" w:after="120"/>
        <w:ind w:left="397" w:hanging="227"/>
        <w:rPr>
          <w:color w:val="000000"/>
          <w:u w:color="000000"/>
        </w:rPr>
      </w:pPr>
      <w:r>
        <w:t>1) </w:t>
      </w:r>
      <w:r>
        <w:rPr>
          <w:color w:val="000000"/>
          <w:u w:color="000000"/>
        </w:rPr>
        <w:t>zaproszenia, życzenia, podziękowania, kondolencje, jeżeli nie stanowią części akt sprawy;</w:t>
      </w:r>
    </w:p>
    <w:p w14:paraId="0DFAAEB5" w14:textId="77777777" w:rsidR="00A77B3E" w:rsidRDefault="00221BA8">
      <w:pPr>
        <w:spacing w:before="120" w:after="120"/>
        <w:ind w:left="397" w:hanging="227"/>
        <w:rPr>
          <w:color w:val="000000"/>
          <w:u w:color="000000"/>
        </w:rPr>
      </w:pPr>
      <w:r>
        <w:t>2) </w:t>
      </w:r>
      <w:r>
        <w:rPr>
          <w:color w:val="000000"/>
          <w:u w:color="000000"/>
        </w:rPr>
        <w:t>niezamawiane przez podmiot oferty, które nie zostały wykorzystane;</w:t>
      </w:r>
    </w:p>
    <w:p w14:paraId="650D1238" w14:textId="77777777" w:rsidR="00A77B3E" w:rsidRDefault="00221BA8">
      <w:pPr>
        <w:spacing w:before="120" w:after="120"/>
        <w:ind w:left="397" w:hanging="227"/>
        <w:rPr>
          <w:color w:val="000000"/>
          <w:u w:color="000000"/>
        </w:rPr>
      </w:pPr>
      <w:r>
        <w:t>3) </w:t>
      </w:r>
      <w:r>
        <w:rPr>
          <w:color w:val="000000"/>
          <w:u w:color="000000"/>
        </w:rPr>
        <w:t>publikacje (dzienniki urzędowe, czasopisma, katalogi, książki, gazety, afisze, ogłoszenia) oraz inne druki, chyba że stanowią załącznik do pisma;</w:t>
      </w:r>
    </w:p>
    <w:p w14:paraId="4180ECF4" w14:textId="77777777" w:rsidR="00A77B3E" w:rsidRDefault="00221BA8">
      <w:pPr>
        <w:spacing w:before="120" w:after="120"/>
        <w:ind w:left="397" w:hanging="227"/>
        <w:rPr>
          <w:color w:val="000000"/>
          <w:u w:color="000000"/>
        </w:rPr>
      </w:pPr>
      <w:r>
        <w:t>4) </w:t>
      </w:r>
      <w:r>
        <w:rPr>
          <w:color w:val="000000"/>
          <w:u w:color="000000"/>
        </w:rPr>
        <w:t>dokumentacja finansowo-księgowa, w szczególności rachunki, faktury, inne dokumenty księgowe;</w:t>
      </w:r>
    </w:p>
    <w:p w14:paraId="0A0F2D4D" w14:textId="77777777" w:rsidR="00A77B3E" w:rsidRDefault="00221BA8">
      <w:pPr>
        <w:spacing w:before="120" w:after="120"/>
        <w:ind w:left="397" w:hanging="227"/>
        <w:rPr>
          <w:color w:val="000000"/>
          <w:u w:color="000000"/>
        </w:rPr>
      </w:pPr>
      <w:r>
        <w:t>5) </w:t>
      </w:r>
      <w:r>
        <w:rPr>
          <w:color w:val="000000"/>
          <w:u w:color="000000"/>
        </w:rPr>
        <w:t>listy obecności;</w:t>
      </w:r>
    </w:p>
    <w:p w14:paraId="0349A297" w14:textId="77777777" w:rsidR="00A77B3E" w:rsidRDefault="00221BA8">
      <w:pPr>
        <w:spacing w:before="120" w:after="120"/>
        <w:ind w:left="397" w:hanging="227"/>
        <w:rPr>
          <w:color w:val="000000"/>
          <w:u w:color="000000"/>
        </w:rPr>
      </w:pPr>
      <w:r>
        <w:t>6) </w:t>
      </w:r>
      <w:r>
        <w:rPr>
          <w:color w:val="000000"/>
          <w:u w:color="000000"/>
        </w:rPr>
        <w:t>karty urlopowe;</w:t>
      </w:r>
    </w:p>
    <w:p w14:paraId="3AEF3680" w14:textId="77777777" w:rsidR="00A77B3E" w:rsidRDefault="00221BA8">
      <w:pPr>
        <w:spacing w:before="120" w:after="120"/>
        <w:ind w:left="397" w:hanging="227"/>
        <w:rPr>
          <w:color w:val="000000"/>
          <w:u w:color="000000"/>
        </w:rPr>
      </w:pPr>
      <w:r>
        <w:t>7) </w:t>
      </w:r>
      <w:r>
        <w:rPr>
          <w:color w:val="000000"/>
          <w:u w:color="000000"/>
        </w:rPr>
        <w:t>środki ewidencyjne składnicy akt;</w:t>
      </w:r>
    </w:p>
    <w:p w14:paraId="060A9676" w14:textId="77777777" w:rsidR="00A77B3E" w:rsidRDefault="00221BA8">
      <w:pPr>
        <w:spacing w:before="120" w:after="120"/>
        <w:ind w:left="397" w:hanging="227"/>
        <w:rPr>
          <w:color w:val="000000"/>
          <w:u w:color="000000"/>
        </w:rPr>
      </w:pPr>
      <w:r>
        <w:t>8) </w:t>
      </w:r>
      <w:r>
        <w:rPr>
          <w:color w:val="000000"/>
          <w:u w:color="000000"/>
        </w:rPr>
        <w:t>dane w systemach teleinformatycznych dedykowanych do realizowania określonych, wyspecjalizowanych zadań, w szczególności dane w systemie udostępniającym automatycznie dane z określonego rejestru, dane przesyłane za pomocą środków komunikacji elektronicznej automatycznie tworzące rejestr;</w:t>
      </w:r>
    </w:p>
    <w:p w14:paraId="5F3ADBB2" w14:textId="77777777" w:rsidR="00A77B3E" w:rsidRDefault="00221BA8">
      <w:pPr>
        <w:spacing w:before="120" w:after="120"/>
        <w:ind w:left="397" w:hanging="227"/>
        <w:rPr>
          <w:color w:val="000000"/>
          <w:u w:color="000000"/>
        </w:rPr>
      </w:pPr>
      <w:r>
        <w:t>9) </w:t>
      </w:r>
      <w:r>
        <w:rPr>
          <w:color w:val="000000"/>
          <w:u w:color="000000"/>
        </w:rPr>
        <w:t xml:space="preserve">rejestry i ewidencje, w szczególności środków trwałych, </w:t>
      </w:r>
      <w:proofErr w:type="spellStart"/>
      <w:r>
        <w:rPr>
          <w:color w:val="000000"/>
          <w:u w:color="000000"/>
        </w:rPr>
        <w:t>wypożyczeń</w:t>
      </w:r>
      <w:proofErr w:type="spellEnd"/>
      <w:r>
        <w:rPr>
          <w:color w:val="000000"/>
          <w:u w:color="000000"/>
        </w:rPr>
        <w:t xml:space="preserve"> sprzętu, materiałów biurowych, zbiorów bibliotecznych.</w:t>
      </w:r>
    </w:p>
    <w:p w14:paraId="700B29A8" w14:textId="77777777" w:rsidR="00A77B3E" w:rsidRDefault="00221BA8">
      <w:pPr>
        <w:keepLines/>
        <w:spacing w:before="120" w:after="120"/>
        <w:ind w:firstLine="340"/>
        <w:rPr>
          <w:color w:val="000000"/>
          <w:u w:color="000000"/>
        </w:rPr>
      </w:pPr>
      <w:r>
        <w:rPr>
          <w:b/>
        </w:rPr>
        <w:t>§ 6. </w:t>
      </w:r>
      <w:r>
        <w:rPr>
          <w:color w:val="000000"/>
          <w:u w:color="000000"/>
        </w:rPr>
        <w:t>Określenia użyte w instrukcji oznaczają:</w:t>
      </w:r>
    </w:p>
    <w:p w14:paraId="774A04BE" w14:textId="77777777" w:rsidR="00A77B3E" w:rsidRDefault="00221BA8">
      <w:pPr>
        <w:spacing w:before="120" w:after="120"/>
        <w:ind w:left="397" w:hanging="227"/>
        <w:rPr>
          <w:color w:val="000000"/>
          <w:u w:color="000000"/>
        </w:rPr>
      </w:pPr>
      <w:r>
        <w:lastRenderedPageBreak/>
        <w:t>1) </w:t>
      </w:r>
      <w:r>
        <w:rPr>
          <w:b/>
          <w:color w:val="000000"/>
          <w:u w:color="000000"/>
        </w:rPr>
        <w:t>pieczęć wpływu</w:t>
      </w:r>
      <w:r>
        <w:rPr>
          <w:color w:val="000000"/>
          <w:u w:color="000000"/>
        </w:rPr>
        <w:t xml:space="preserve"> - odcisk pieczęci lub nadruk umieszczany na przesyłkach wpływających na nośniku papierowym, zawierający co najmniej nazwę podmiotu, datę wpływu, a także miejsce na umieszczanie numeru z rejestru przesyłek wpływających i ewentualnie informację o liczbie załączników;</w:t>
      </w:r>
    </w:p>
    <w:p w14:paraId="6DA4F0D2" w14:textId="77777777" w:rsidR="00A77B3E" w:rsidRDefault="00221BA8">
      <w:pPr>
        <w:spacing w:before="120" w:after="120"/>
        <w:ind w:left="397" w:hanging="227"/>
        <w:rPr>
          <w:color w:val="000000"/>
          <w:u w:color="000000"/>
        </w:rPr>
      </w:pPr>
      <w:r>
        <w:t>2) </w:t>
      </w:r>
      <w:r>
        <w:rPr>
          <w:b/>
          <w:color w:val="000000"/>
          <w:u w:color="000000"/>
        </w:rPr>
        <w:t>punkt kancelaryjny</w:t>
      </w:r>
      <w:r>
        <w:rPr>
          <w:color w:val="000000"/>
          <w:u w:color="000000"/>
        </w:rPr>
        <w:t xml:space="preserve"> - stanowisko pracy pracownika, który jest uprawniony do przyjmowania lub wysyłania przesyłek;</w:t>
      </w:r>
    </w:p>
    <w:p w14:paraId="6BB7959B" w14:textId="77777777" w:rsidR="00A77B3E" w:rsidRDefault="00221BA8">
      <w:pPr>
        <w:spacing w:before="120" w:after="120"/>
        <w:ind w:left="397" w:hanging="227"/>
        <w:rPr>
          <w:color w:val="000000"/>
          <w:u w:color="000000"/>
        </w:rPr>
      </w:pPr>
      <w:r>
        <w:t>3) </w:t>
      </w:r>
      <w:r>
        <w:rPr>
          <w:b/>
          <w:color w:val="000000"/>
          <w:u w:color="000000"/>
        </w:rPr>
        <w:t>rejestr</w:t>
      </w:r>
      <w:r>
        <w:rPr>
          <w:color w:val="000000"/>
          <w:u w:color="000000"/>
        </w:rPr>
        <w:t xml:space="preserve"> - narzędzie służące do rejestrowania pojedynczych przesyłek lub pism określonego typu lub rodzaju, który jest prowadzony w postaci elektronicznej lub papierowej;</w:t>
      </w:r>
    </w:p>
    <w:p w14:paraId="7CF35C1B" w14:textId="77777777" w:rsidR="00A77B3E" w:rsidRDefault="00221BA8">
      <w:pPr>
        <w:spacing w:before="120" w:after="120"/>
        <w:ind w:left="397" w:hanging="227"/>
        <w:rPr>
          <w:color w:val="000000"/>
          <w:u w:color="000000"/>
        </w:rPr>
      </w:pPr>
      <w:r>
        <w:t>4) </w:t>
      </w:r>
      <w:r>
        <w:rPr>
          <w:b/>
          <w:color w:val="000000"/>
          <w:u w:color="000000"/>
        </w:rPr>
        <w:t>rejestr przesyłek wpływających</w:t>
      </w:r>
      <w:r>
        <w:rPr>
          <w:color w:val="000000"/>
          <w:u w:color="000000"/>
        </w:rPr>
        <w:t xml:space="preserve"> - rejestr służący do ewidencjonowania w kolejności chronologicznej przesyłek otrzymywanych przez podmiot;</w:t>
      </w:r>
    </w:p>
    <w:p w14:paraId="1F21814E" w14:textId="77777777" w:rsidR="00A77B3E" w:rsidRDefault="00221BA8">
      <w:pPr>
        <w:spacing w:before="120" w:after="120"/>
        <w:ind w:left="397" w:hanging="227"/>
        <w:rPr>
          <w:color w:val="000000"/>
          <w:u w:color="000000"/>
        </w:rPr>
      </w:pPr>
      <w:r>
        <w:t>5) </w:t>
      </w:r>
      <w:r>
        <w:rPr>
          <w:b/>
          <w:color w:val="000000"/>
          <w:u w:color="000000"/>
        </w:rPr>
        <w:t>rejestr przesyłek wychodzących</w:t>
      </w:r>
      <w:r>
        <w:rPr>
          <w:color w:val="000000"/>
          <w:u w:color="000000"/>
        </w:rPr>
        <w:t xml:space="preserve"> - rejestr służący do ewidencjonowania w kolejności chronologicznej przesyłek wysyłanych (wydawanych) przez podmiot;</w:t>
      </w:r>
    </w:p>
    <w:p w14:paraId="636A4CCC" w14:textId="77777777" w:rsidR="00A77B3E" w:rsidRDefault="00221BA8">
      <w:pPr>
        <w:spacing w:before="120" w:after="120"/>
        <w:ind w:left="397" w:hanging="227"/>
        <w:rPr>
          <w:color w:val="000000"/>
          <w:u w:color="000000"/>
        </w:rPr>
      </w:pPr>
      <w:r>
        <w:t>6) </w:t>
      </w:r>
      <w:r>
        <w:rPr>
          <w:b/>
          <w:color w:val="000000"/>
          <w:u w:color="000000"/>
        </w:rPr>
        <w:t>rejestr pism wewnętrznych</w:t>
      </w:r>
      <w:r>
        <w:rPr>
          <w:color w:val="000000"/>
          <w:u w:color="000000"/>
        </w:rPr>
        <w:t xml:space="preserve"> - rejestr pism powstających na użytek wewnętrzny;</w:t>
      </w:r>
    </w:p>
    <w:p w14:paraId="0011288C" w14:textId="77777777" w:rsidR="00A77B3E" w:rsidRDefault="00221BA8">
      <w:pPr>
        <w:spacing w:before="120" w:after="120"/>
        <w:ind w:left="397" w:hanging="227"/>
        <w:rPr>
          <w:color w:val="000000"/>
          <w:u w:color="000000"/>
        </w:rPr>
      </w:pPr>
      <w:r>
        <w:t>7) </w:t>
      </w:r>
      <w:r>
        <w:rPr>
          <w:b/>
          <w:color w:val="000000"/>
          <w:u w:color="000000"/>
        </w:rPr>
        <w:t>spis spraw</w:t>
      </w:r>
      <w:r>
        <w:rPr>
          <w:color w:val="000000"/>
          <w:u w:color="000000"/>
        </w:rPr>
        <w:t xml:space="preserve"> - formularz w postaci papierowej albo spis elektroniczny do rejestrowania spraw w obrębie klasy z wykazu akt w roku kalendarzowym w danej komórce merytorycznej. </w:t>
      </w:r>
    </w:p>
    <w:p w14:paraId="2D4D2EB2" w14:textId="77777777" w:rsidR="00A77B3E" w:rsidRDefault="00221BA8">
      <w:pPr>
        <w:keepLines/>
        <w:spacing w:before="120" w:after="120"/>
        <w:ind w:firstLine="340"/>
        <w:rPr>
          <w:color w:val="000000"/>
          <w:u w:color="000000"/>
        </w:rPr>
      </w:pPr>
      <w:r>
        <w:rPr>
          <w:b/>
        </w:rPr>
        <w:t>§ 7. </w:t>
      </w:r>
      <w:r>
        <w:rPr>
          <w:color w:val="000000"/>
          <w:u w:color="000000"/>
        </w:rPr>
        <w:t>Opinie, notatki, stanowiska i inne rodzaje dokumentacji wynikające ze współpracy pomiędzy komórkami organizacyjnymi komórki inne niż merytoryczne włączają bezpośrednio do akt sprawy komórki merytorycznej, nie tworząc akt oznaczonych odrębnym znakiem sprawy.</w:t>
      </w:r>
    </w:p>
    <w:p w14:paraId="0505201C" w14:textId="77777777" w:rsidR="00A77B3E" w:rsidRDefault="00221BA8">
      <w:pPr>
        <w:keepLines/>
        <w:spacing w:before="120" w:after="120"/>
        <w:ind w:firstLine="340"/>
        <w:rPr>
          <w:color w:val="000000"/>
          <w:u w:color="000000"/>
        </w:rPr>
      </w:pPr>
      <w:r>
        <w:rPr>
          <w:b/>
        </w:rPr>
        <w:t>§ 8. </w:t>
      </w:r>
      <w:r>
        <w:t>1. </w:t>
      </w:r>
      <w:r>
        <w:rPr>
          <w:color w:val="000000"/>
          <w:u w:color="000000"/>
        </w:rPr>
        <w:t> Komórka merytoryczna, współpracująca przy załatwianiu sprawy z innymi komórkami organizacyjnymi, informuje te komórki o znaku prowadzonej przez siebie sprawy.</w:t>
      </w:r>
    </w:p>
    <w:p w14:paraId="30AD9130" w14:textId="77777777" w:rsidR="00A77B3E" w:rsidRDefault="00221BA8">
      <w:pPr>
        <w:keepLines/>
        <w:spacing w:before="120" w:after="120"/>
        <w:ind w:firstLine="340"/>
        <w:rPr>
          <w:color w:val="000000"/>
          <w:u w:color="000000"/>
        </w:rPr>
      </w:pPr>
      <w:r>
        <w:t>2. </w:t>
      </w:r>
      <w:r>
        <w:rPr>
          <w:color w:val="000000"/>
          <w:u w:color="000000"/>
        </w:rPr>
        <w:t>Opinie, notatki, stanowiska i inne rodzaje dokumentacji wynikające ze współpracy między komórkami organizacyjnymi komórki inne niż merytoryczne przekazują do akt sprawy komórki merytorycznej, używając znaku sprawy nadanego przez komórkę merytoryczną.</w:t>
      </w:r>
    </w:p>
    <w:p w14:paraId="0DA7AF10" w14:textId="77777777" w:rsidR="00A77B3E" w:rsidRDefault="00221BA8">
      <w:pPr>
        <w:keepLines/>
        <w:spacing w:before="120" w:after="120"/>
        <w:ind w:firstLine="340"/>
        <w:rPr>
          <w:color w:val="000000"/>
          <w:u w:color="000000"/>
        </w:rPr>
      </w:pPr>
      <w:r>
        <w:t>3. </w:t>
      </w:r>
      <w:r>
        <w:rPr>
          <w:color w:val="000000"/>
          <w:u w:color="000000"/>
        </w:rPr>
        <w:t>W przypadku, o którym mowa w ust. 2, dopuszcza się odrębne zakładanie spraw w komórce innej niż merytoryczna.</w:t>
      </w:r>
    </w:p>
    <w:p w14:paraId="74F3BD5E" w14:textId="77777777" w:rsidR="00A77B3E" w:rsidRDefault="00221BA8">
      <w:pPr>
        <w:keepLines/>
        <w:spacing w:before="120" w:after="120"/>
        <w:ind w:firstLine="340"/>
        <w:rPr>
          <w:color w:val="000000"/>
          <w:u w:color="000000"/>
        </w:rPr>
      </w:pPr>
      <w:r>
        <w:t>4. </w:t>
      </w:r>
      <w:r>
        <w:rPr>
          <w:color w:val="000000"/>
          <w:u w:color="000000"/>
        </w:rPr>
        <w:t xml:space="preserve">Jeżeli dokumentacja, o której mowa w ust. 2, została oznaczona znakiem sprawy w komórce organizacyjnej innej niż merytoryczna, to należy zakwalifikować ją do dokumentacji kategorii archiwalnej </w:t>
      </w:r>
      <w:proofErr w:type="spellStart"/>
      <w:r>
        <w:rPr>
          <w:color w:val="000000"/>
          <w:u w:color="000000"/>
        </w:rPr>
        <w:t>Bc</w:t>
      </w:r>
      <w:proofErr w:type="spellEnd"/>
      <w:r>
        <w:rPr>
          <w:color w:val="000000"/>
          <w:u w:color="000000"/>
        </w:rPr>
        <w:t>.</w:t>
      </w:r>
    </w:p>
    <w:p w14:paraId="45B4C711" w14:textId="77777777" w:rsidR="00A77B3E" w:rsidRDefault="00221BA8">
      <w:pPr>
        <w:keepLines/>
        <w:spacing w:before="120" w:after="120"/>
        <w:ind w:firstLine="340"/>
        <w:rPr>
          <w:color w:val="000000"/>
          <w:u w:color="000000"/>
        </w:rPr>
      </w:pPr>
      <w:r>
        <w:rPr>
          <w:b/>
        </w:rPr>
        <w:t>§ 9. </w:t>
      </w:r>
      <w:r>
        <w:t>1. </w:t>
      </w:r>
      <w:r>
        <w:rPr>
          <w:color w:val="000000"/>
          <w:u w:color="000000"/>
        </w:rPr>
        <w:t> Czynności kancelaryjne oraz ich dokumentowanie wykonuje się w postaci nieelektronicznej, w szczególności:</w:t>
      </w:r>
    </w:p>
    <w:p w14:paraId="4345C432" w14:textId="77777777" w:rsidR="00A77B3E" w:rsidRDefault="00221BA8">
      <w:pPr>
        <w:spacing w:before="120" w:after="120"/>
        <w:ind w:left="397" w:hanging="227"/>
        <w:rPr>
          <w:color w:val="000000"/>
          <w:u w:color="000000"/>
        </w:rPr>
      </w:pPr>
      <w:r>
        <w:t>1) </w:t>
      </w:r>
      <w:r>
        <w:rPr>
          <w:color w:val="000000"/>
          <w:u w:color="000000"/>
        </w:rPr>
        <w:t>spisy spraw odkłada się do właściwych teczek aktowych;</w:t>
      </w:r>
    </w:p>
    <w:p w14:paraId="66849704" w14:textId="77777777" w:rsidR="00A77B3E" w:rsidRDefault="00221BA8">
      <w:pPr>
        <w:spacing w:before="120" w:after="120"/>
        <w:ind w:left="397" w:hanging="227"/>
        <w:rPr>
          <w:color w:val="000000"/>
          <w:u w:color="000000"/>
        </w:rPr>
      </w:pPr>
      <w:r>
        <w:t>2) </w:t>
      </w:r>
      <w:r>
        <w:rPr>
          <w:color w:val="000000"/>
          <w:u w:color="000000"/>
        </w:rPr>
        <w:t>dekretacji i akceptacji dokonuje się na przesyłkach w postaci papierowej;</w:t>
      </w:r>
    </w:p>
    <w:p w14:paraId="07A26107" w14:textId="77777777" w:rsidR="00A77B3E" w:rsidRDefault="00221BA8">
      <w:pPr>
        <w:spacing w:before="120" w:after="120"/>
        <w:ind w:left="397" w:hanging="227"/>
        <w:rPr>
          <w:color w:val="000000"/>
          <w:u w:color="000000"/>
        </w:rPr>
      </w:pPr>
      <w:r>
        <w:t>3) </w:t>
      </w:r>
      <w:r>
        <w:rPr>
          <w:color w:val="000000"/>
          <w:u w:color="000000"/>
        </w:rPr>
        <w:t>całość dokumentacji gromadzi się i przechowuje w teczkach aktowych.</w:t>
      </w:r>
    </w:p>
    <w:p w14:paraId="7B710495" w14:textId="77777777" w:rsidR="00A77B3E" w:rsidRDefault="00221BA8">
      <w:pPr>
        <w:keepLines/>
        <w:spacing w:before="120" w:after="120"/>
        <w:ind w:firstLine="340"/>
        <w:rPr>
          <w:color w:val="000000"/>
          <w:u w:color="000000"/>
        </w:rPr>
      </w:pPr>
      <w:r>
        <w:t>2. </w:t>
      </w:r>
      <w:r>
        <w:rPr>
          <w:color w:val="000000"/>
          <w:u w:color="000000"/>
        </w:rPr>
        <w:t>Dopuszcza się wykorzystanie narzędzi informatycznych w celu:</w:t>
      </w:r>
    </w:p>
    <w:p w14:paraId="39C9CD6D" w14:textId="77777777" w:rsidR="00A77B3E" w:rsidRDefault="00221BA8">
      <w:pPr>
        <w:spacing w:before="120" w:after="120"/>
        <w:ind w:left="397" w:hanging="227"/>
        <w:rPr>
          <w:color w:val="000000"/>
          <w:u w:color="000000"/>
        </w:rPr>
      </w:pPr>
      <w:r>
        <w:t>1) </w:t>
      </w:r>
      <w:r>
        <w:rPr>
          <w:color w:val="000000"/>
          <w:u w:color="000000"/>
        </w:rPr>
        <w:t>prowadzenia rejestrów przesyłek wpływających i wychodzących oraz spisów spraw;</w:t>
      </w:r>
    </w:p>
    <w:p w14:paraId="0DDAADD6" w14:textId="77777777" w:rsidR="00A77B3E" w:rsidRDefault="00221BA8">
      <w:pPr>
        <w:spacing w:before="120" w:after="120"/>
        <w:ind w:left="397" w:hanging="227"/>
        <w:rPr>
          <w:color w:val="000000"/>
          <w:u w:color="000000"/>
        </w:rPr>
      </w:pPr>
      <w:r>
        <w:t>2) </w:t>
      </w:r>
      <w:r>
        <w:rPr>
          <w:color w:val="000000"/>
          <w:u w:color="000000"/>
        </w:rPr>
        <w:t>prowadzenia innych, niż określone w pkt 1, rejestrów i ewidencji;</w:t>
      </w:r>
    </w:p>
    <w:p w14:paraId="194B990D" w14:textId="77777777" w:rsidR="00A77B3E" w:rsidRDefault="00221BA8">
      <w:pPr>
        <w:spacing w:before="120" w:after="120"/>
        <w:ind w:left="397" w:hanging="227"/>
        <w:rPr>
          <w:color w:val="000000"/>
          <w:u w:color="000000"/>
        </w:rPr>
      </w:pPr>
      <w:r>
        <w:t>3) </w:t>
      </w:r>
      <w:r>
        <w:rPr>
          <w:color w:val="000000"/>
          <w:u w:color="000000"/>
        </w:rPr>
        <w:t>udostępniania i rozpowszechniania pism wewnątrz podmiotu;</w:t>
      </w:r>
    </w:p>
    <w:p w14:paraId="043B44F1" w14:textId="77777777" w:rsidR="00A77B3E" w:rsidRDefault="00221BA8">
      <w:pPr>
        <w:spacing w:before="120" w:after="120"/>
        <w:ind w:left="397" w:hanging="227"/>
        <w:rPr>
          <w:color w:val="000000"/>
          <w:u w:color="000000"/>
        </w:rPr>
      </w:pPr>
      <w:r>
        <w:t>4) </w:t>
      </w:r>
      <w:r>
        <w:rPr>
          <w:color w:val="000000"/>
          <w:u w:color="000000"/>
        </w:rPr>
        <w:t>przesyłania przesyłek;</w:t>
      </w:r>
    </w:p>
    <w:p w14:paraId="70D09462" w14:textId="77777777" w:rsidR="00A77B3E" w:rsidRDefault="00221BA8">
      <w:pPr>
        <w:keepLines/>
        <w:spacing w:before="120" w:after="120"/>
        <w:ind w:firstLine="340"/>
        <w:rPr>
          <w:color w:val="000000"/>
          <w:u w:color="000000"/>
        </w:rPr>
      </w:pPr>
      <w:r>
        <w:t>3. </w:t>
      </w:r>
      <w:r>
        <w:rPr>
          <w:color w:val="000000"/>
          <w:u w:color="000000"/>
        </w:rPr>
        <w:t>Dopuszczenie, o którym mowa w ust. 2, jest możliwe pod warunkiem zapewnienia ochrony przed utratą rejestrów, ewidencji oraz spisów spraw, przez codzienne wykonywanie kopii zabezpieczających na informatycznym nośniku danych, innym niż ten, na którym zapisywane są bieżące dane.</w:t>
      </w:r>
    </w:p>
    <w:p w14:paraId="0CD974B5" w14:textId="77777777" w:rsidR="00A77B3E" w:rsidRDefault="00221BA8">
      <w:pPr>
        <w:keepLines/>
        <w:spacing w:before="120" w:after="120"/>
        <w:ind w:firstLine="340"/>
        <w:rPr>
          <w:color w:val="000000"/>
          <w:u w:color="000000"/>
        </w:rPr>
      </w:pPr>
      <w:r>
        <w:rPr>
          <w:b/>
        </w:rPr>
        <w:t>§ 10. </w:t>
      </w:r>
      <w:r>
        <w:t>1. </w:t>
      </w:r>
      <w:r>
        <w:rPr>
          <w:color w:val="000000"/>
          <w:u w:color="000000"/>
        </w:rPr>
        <w:t> Punkt kancelaryjny rejestruje przesyłki wpływające.</w:t>
      </w:r>
    </w:p>
    <w:p w14:paraId="0D5EF609" w14:textId="77777777" w:rsidR="00A77B3E" w:rsidRDefault="00221BA8">
      <w:pPr>
        <w:keepLines/>
        <w:spacing w:before="120" w:after="120"/>
        <w:ind w:firstLine="340"/>
        <w:rPr>
          <w:color w:val="000000"/>
          <w:u w:color="000000"/>
        </w:rPr>
      </w:pPr>
      <w:r>
        <w:lastRenderedPageBreak/>
        <w:t>2. </w:t>
      </w:r>
      <w:r>
        <w:rPr>
          <w:color w:val="000000"/>
          <w:u w:color="000000"/>
        </w:rPr>
        <w:t>Punkt kancelaryjny wydaje na żądanie składającego przesyłkę potwierdzenie jej otrzymania.</w:t>
      </w:r>
    </w:p>
    <w:p w14:paraId="0F11662E" w14:textId="77777777" w:rsidR="00A77B3E" w:rsidRDefault="00221BA8">
      <w:pPr>
        <w:keepLines/>
        <w:spacing w:before="120" w:after="120"/>
        <w:ind w:firstLine="340"/>
        <w:rPr>
          <w:color w:val="000000"/>
          <w:u w:color="000000"/>
        </w:rPr>
      </w:pPr>
      <w:r>
        <w:t>3. </w:t>
      </w:r>
      <w:r>
        <w:rPr>
          <w:color w:val="000000"/>
          <w:u w:color="000000"/>
        </w:rPr>
        <w:t>Rejestrowanie przesyłek wpływających polega na umieszczeniu w dowolnej kolejności</w:t>
      </w:r>
      <w:r>
        <w:rPr>
          <w:color w:val="000000"/>
          <w:u w:color="000000"/>
        </w:rPr>
        <w:br/>
        <w:t>w rejestrze prowadzonym na nośniku papierowym lub w postaci elektronicznej:</w:t>
      </w:r>
    </w:p>
    <w:p w14:paraId="29899AF3" w14:textId="77777777" w:rsidR="00A77B3E" w:rsidRDefault="00221BA8">
      <w:pPr>
        <w:spacing w:before="120" w:after="120"/>
        <w:ind w:left="397" w:hanging="227"/>
        <w:rPr>
          <w:color w:val="000000"/>
          <w:u w:color="000000"/>
        </w:rPr>
      </w:pPr>
      <w:r>
        <w:t>1) </w:t>
      </w:r>
      <w:r>
        <w:rPr>
          <w:color w:val="000000"/>
          <w:u w:color="000000"/>
        </w:rPr>
        <w:t>liczby porządkowej;</w:t>
      </w:r>
    </w:p>
    <w:p w14:paraId="1F0A2483" w14:textId="77777777" w:rsidR="00A77B3E" w:rsidRDefault="00221BA8">
      <w:pPr>
        <w:spacing w:before="120" w:after="120"/>
        <w:ind w:left="397" w:hanging="227"/>
        <w:rPr>
          <w:color w:val="000000"/>
          <w:u w:color="000000"/>
        </w:rPr>
      </w:pPr>
      <w:r>
        <w:t>2) </w:t>
      </w:r>
      <w:r>
        <w:rPr>
          <w:color w:val="000000"/>
          <w:u w:color="000000"/>
        </w:rPr>
        <w:t>daty wpływu przesyłki do podmiotu;</w:t>
      </w:r>
    </w:p>
    <w:p w14:paraId="63276CF6" w14:textId="77777777" w:rsidR="00A77B3E" w:rsidRDefault="00221BA8">
      <w:pPr>
        <w:spacing w:before="120" w:after="120"/>
        <w:ind w:left="397" w:hanging="227"/>
        <w:rPr>
          <w:color w:val="000000"/>
          <w:u w:color="000000"/>
        </w:rPr>
      </w:pPr>
      <w:r>
        <w:t>3) </w:t>
      </w:r>
      <w:r>
        <w:rPr>
          <w:color w:val="000000"/>
          <w:u w:color="000000"/>
        </w:rPr>
        <w:t>tytułu, czyli zwięzłego odniesienia się do treści przesyłki;</w:t>
      </w:r>
    </w:p>
    <w:p w14:paraId="7A8BFC1F" w14:textId="77777777" w:rsidR="00A77B3E" w:rsidRDefault="00221BA8">
      <w:pPr>
        <w:spacing w:before="120" w:after="120"/>
        <w:ind w:left="397" w:hanging="227"/>
        <w:rPr>
          <w:color w:val="000000"/>
          <w:u w:color="000000"/>
        </w:rPr>
      </w:pPr>
      <w:r>
        <w:t>4) </w:t>
      </w:r>
      <w:r>
        <w:rPr>
          <w:color w:val="000000"/>
          <w:u w:color="000000"/>
        </w:rPr>
        <w:t>nazwy podmiotu, od którego pochodzi przesyłka, z określeniem, czy jest to instytucja, czy osoba  fizyczna;</w:t>
      </w:r>
    </w:p>
    <w:p w14:paraId="67541A89" w14:textId="77777777" w:rsidR="00A77B3E" w:rsidRDefault="00221BA8">
      <w:pPr>
        <w:spacing w:before="120" w:after="120"/>
        <w:ind w:left="397" w:hanging="227"/>
        <w:rPr>
          <w:color w:val="000000"/>
          <w:u w:color="000000"/>
        </w:rPr>
      </w:pPr>
      <w:r>
        <w:t>5) </w:t>
      </w:r>
      <w:r>
        <w:rPr>
          <w:color w:val="000000"/>
          <w:u w:color="000000"/>
        </w:rPr>
        <w:t>daty widniejącej na przesyłce;</w:t>
      </w:r>
    </w:p>
    <w:p w14:paraId="208ADB8E" w14:textId="77777777" w:rsidR="00A77B3E" w:rsidRDefault="00221BA8">
      <w:pPr>
        <w:spacing w:before="120" w:after="120"/>
        <w:ind w:left="397" w:hanging="227"/>
        <w:rPr>
          <w:color w:val="000000"/>
          <w:u w:color="000000"/>
        </w:rPr>
      </w:pPr>
      <w:r>
        <w:t>6) </w:t>
      </w:r>
      <w:r>
        <w:rPr>
          <w:color w:val="000000"/>
          <w:u w:color="000000"/>
        </w:rPr>
        <w:t>znaku występującego na przesyłce;</w:t>
      </w:r>
    </w:p>
    <w:p w14:paraId="0A158BA4" w14:textId="77777777" w:rsidR="00A77B3E" w:rsidRDefault="00221BA8">
      <w:pPr>
        <w:spacing w:before="120" w:after="120"/>
        <w:ind w:left="397" w:hanging="227"/>
        <w:rPr>
          <w:color w:val="000000"/>
          <w:u w:color="000000"/>
        </w:rPr>
      </w:pPr>
      <w:r>
        <w:t>7) </w:t>
      </w:r>
      <w:r>
        <w:rPr>
          <w:color w:val="000000"/>
          <w:u w:color="000000"/>
        </w:rPr>
        <w:t>wskazania, komu przydzielono przesyłkę; w szczególności mogą to być osoba, komórka organizacyjna lub, w przypadku określonym w § 14, dostawca usług pocztowych lub właściwy adresat;</w:t>
      </w:r>
    </w:p>
    <w:p w14:paraId="779AB6C4" w14:textId="77777777" w:rsidR="00A77B3E" w:rsidRDefault="00221BA8">
      <w:pPr>
        <w:spacing w:before="120" w:after="120"/>
        <w:ind w:left="397" w:hanging="227"/>
        <w:rPr>
          <w:color w:val="000000"/>
          <w:u w:color="000000"/>
        </w:rPr>
      </w:pPr>
      <w:r>
        <w:t>8) </w:t>
      </w:r>
      <w:r>
        <w:rPr>
          <w:color w:val="000000"/>
          <w:u w:color="000000"/>
        </w:rPr>
        <w:t>liczby załączników, jeżeli zostały dołączone do przesyłki;</w:t>
      </w:r>
    </w:p>
    <w:p w14:paraId="05627325" w14:textId="77777777" w:rsidR="00A77B3E" w:rsidRDefault="00221BA8">
      <w:pPr>
        <w:spacing w:before="120" w:after="120"/>
        <w:ind w:left="397" w:hanging="227"/>
        <w:rPr>
          <w:color w:val="000000"/>
          <w:u w:color="000000"/>
        </w:rPr>
      </w:pPr>
      <w:r>
        <w:t>9) </w:t>
      </w:r>
      <w:r>
        <w:rPr>
          <w:color w:val="000000"/>
          <w:u w:color="000000"/>
        </w:rPr>
        <w:t>dodatkowych informacji, jeżeli są potrzebne.</w:t>
      </w:r>
    </w:p>
    <w:p w14:paraId="2CE80252" w14:textId="77777777" w:rsidR="00A77B3E" w:rsidRDefault="00221BA8">
      <w:pPr>
        <w:keepLines/>
        <w:spacing w:before="120" w:after="120"/>
        <w:ind w:firstLine="340"/>
        <w:rPr>
          <w:color w:val="000000"/>
          <w:u w:color="000000"/>
        </w:rPr>
      </w:pPr>
      <w:r>
        <w:t>4. </w:t>
      </w:r>
      <w:r>
        <w:rPr>
          <w:color w:val="000000"/>
          <w:u w:color="000000"/>
        </w:rPr>
        <w:t>Rejestr przesyłek wpływających prowadzony w postaci elektronicznej umożliwia:</w:t>
      </w:r>
    </w:p>
    <w:p w14:paraId="5BADE040" w14:textId="77777777" w:rsidR="00A77B3E" w:rsidRDefault="00221BA8">
      <w:pPr>
        <w:spacing w:before="120" w:after="120"/>
        <w:ind w:left="397" w:hanging="227"/>
        <w:rPr>
          <w:color w:val="000000"/>
          <w:u w:color="000000"/>
        </w:rPr>
      </w:pPr>
      <w:r>
        <w:t>1) </w:t>
      </w:r>
      <w:r>
        <w:rPr>
          <w:color w:val="000000"/>
          <w:u w:color="000000"/>
        </w:rPr>
        <w:t>sortowanie listy przesyłek według informacji określonych w ust. 3;</w:t>
      </w:r>
    </w:p>
    <w:p w14:paraId="3880D6A2" w14:textId="77777777" w:rsidR="00A77B3E" w:rsidRDefault="00221BA8">
      <w:pPr>
        <w:spacing w:before="120" w:after="120"/>
        <w:ind w:left="397" w:hanging="227"/>
        <w:rPr>
          <w:color w:val="000000"/>
          <w:u w:color="000000"/>
        </w:rPr>
      </w:pPr>
      <w:r>
        <w:t>2) </w:t>
      </w:r>
      <w:r>
        <w:rPr>
          <w:color w:val="000000"/>
          <w:u w:color="000000"/>
        </w:rPr>
        <w:t>wydrukowanie listy przesyłek zawierającej wszystkie lub wybrane informacje, określone</w:t>
      </w:r>
      <w:r>
        <w:rPr>
          <w:color w:val="000000"/>
          <w:u w:color="000000"/>
        </w:rPr>
        <w:br/>
        <w:t>w ust. 3, oraz, na każdej stronie, datę wykonania wydruku;</w:t>
      </w:r>
    </w:p>
    <w:p w14:paraId="41B6E775" w14:textId="77777777" w:rsidR="00A77B3E" w:rsidRDefault="00221BA8">
      <w:pPr>
        <w:spacing w:before="120" w:after="120"/>
        <w:ind w:left="397" w:hanging="227"/>
        <w:rPr>
          <w:color w:val="000000"/>
          <w:u w:color="000000"/>
        </w:rPr>
      </w:pPr>
      <w:r>
        <w:t>3) </w:t>
      </w:r>
      <w:r>
        <w:rPr>
          <w:color w:val="000000"/>
          <w:u w:color="000000"/>
        </w:rPr>
        <w:t>zapisanie całości lub części rejestru w formacie danych umożliwiającym późniejsze wyodrębnienie informacji określonych w ust. 3.</w:t>
      </w:r>
    </w:p>
    <w:p w14:paraId="20DA4ED8" w14:textId="77777777" w:rsidR="00A77B3E" w:rsidRDefault="00221BA8">
      <w:pPr>
        <w:keepLines/>
        <w:spacing w:before="120" w:after="120"/>
        <w:ind w:firstLine="340"/>
        <w:rPr>
          <w:color w:val="000000"/>
          <w:u w:color="000000"/>
        </w:rPr>
      </w:pPr>
      <w:r>
        <w:rPr>
          <w:b/>
        </w:rPr>
        <w:t>§ 11. </w:t>
      </w:r>
      <w:r>
        <w:t>1. </w:t>
      </w:r>
      <w:r>
        <w:rPr>
          <w:color w:val="000000"/>
          <w:u w:color="000000"/>
        </w:rPr>
        <w:t> W trakcie odbioru przesyłek dostarczonych w kopertach lub paczkach punkt kancelaryjny sprawdza prawidłowość wskazanego adresu na przesyłce oraz stan jej opakowania.</w:t>
      </w:r>
    </w:p>
    <w:p w14:paraId="720F780D" w14:textId="77777777" w:rsidR="00A77B3E" w:rsidRDefault="00221BA8">
      <w:pPr>
        <w:keepLines/>
        <w:spacing w:before="120" w:after="120"/>
        <w:ind w:firstLine="340"/>
        <w:rPr>
          <w:color w:val="000000"/>
          <w:u w:color="000000"/>
        </w:rPr>
      </w:pPr>
      <w:r>
        <w:t>2. </w:t>
      </w:r>
      <w:r>
        <w:rPr>
          <w:color w:val="000000"/>
          <w:u w:color="000000"/>
        </w:rPr>
        <w:t>W razie stwierdzenia uszkodzenia lub naruszenia przesyłki w stopniu, który umożliwił osobom trzecim ingerencję w zawartość przesyłki, sporządza się w obecności doręczającego adnotację na kopercie lub opakowaniu oraz na potwierdzeniu odbioru.</w:t>
      </w:r>
    </w:p>
    <w:p w14:paraId="567D84C8" w14:textId="77777777" w:rsidR="00A77B3E" w:rsidRDefault="00221BA8">
      <w:pPr>
        <w:keepLines/>
        <w:spacing w:before="120" w:after="120"/>
        <w:ind w:firstLine="340"/>
        <w:rPr>
          <w:color w:val="000000"/>
          <w:u w:color="000000"/>
        </w:rPr>
      </w:pPr>
      <w:r>
        <w:t>3. </w:t>
      </w:r>
      <w:r>
        <w:rPr>
          <w:color w:val="000000"/>
          <w:u w:color="000000"/>
        </w:rPr>
        <w:t>W przypadku, o którym mowa w ust. 2, sporządza się protokół o doręczeniu przesyłki uszkodzonej.</w:t>
      </w:r>
    </w:p>
    <w:p w14:paraId="285BC273" w14:textId="77777777" w:rsidR="00A77B3E" w:rsidRDefault="00221BA8">
      <w:pPr>
        <w:keepLines/>
        <w:spacing w:before="120" w:after="120"/>
        <w:ind w:firstLine="340"/>
        <w:rPr>
          <w:color w:val="000000"/>
          <w:u w:color="000000"/>
        </w:rPr>
      </w:pPr>
      <w:r>
        <w:t>4. </w:t>
      </w:r>
      <w:r>
        <w:rPr>
          <w:color w:val="000000"/>
          <w:u w:color="000000"/>
        </w:rPr>
        <w:t>O odbiorze uszkodzonej lub naruszonej przesyłki powiadamia się niezwłocznie dyrektora.</w:t>
      </w:r>
    </w:p>
    <w:p w14:paraId="633F8ECA" w14:textId="77777777" w:rsidR="00A77B3E" w:rsidRDefault="00221BA8">
      <w:pPr>
        <w:keepLines/>
        <w:spacing w:before="120" w:after="120"/>
        <w:ind w:firstLine="340"/>
        <w:rPr>
          <w:color w:val="000000"/>
          <w:u w:color="000000"/>
        </w:rPr>
      </w:pPr>
      <w:r>
        <w:rPr>
          <w:b/>
        </w:rPr>
        <w:t>§ 12. </w:t>
      </w:r>
      <w:r>
        <w:t>1. </w:t>
      </w:r>
      <w:r>
        <w:rPr>
          <w:color w:val="000000"/>
          <w:u w:color="000000"/>
        </w:rPr>
        <w:t> Przesyłki na nośniku papierowym punkt kancelaryjny rejestruje na podstawie:</w:t>
      </w:r>
    </w:p>
    <w:p w14:paraId="1855D37F" w14:textId="77777777" w:rsidR="00A77B3E" w:rsidRDefault="00221BA8">
      <w:pPr>
        <w:spacing w:before="120" w:after="120"/>
        <w:ind w:left="397" w:hanging="227"/>
        <w:rPr>
          <w:color w:val="000000"/>
          <w:u w:color="000000"/>
        </w:rPr>
      </w:pPr>
      <w:r>
        <w:t>1) </w:t>
      </w:r>
      <w:r>
        <w:rPr>
          <w:color w:val="000000"/>
          <w:u w:color="000000"/>
        </w:rPr>
        <w:t>danych zawartych w treści pisma - w przypadku gdy istnieje możliwość otwarcia koperty</w:t>
      </w:r>
      <w:r>
        <w:rPr>
          <w:color w:val="000000"/>
          <w:u w:color="000000"/>
        </w:rPr>
        <w:br/>
        <w:t> i zapoznania się z treścią pisma;</w:t>
      </w:r>
    </w:p>
    <w:p w14:paraId="2F9F6922" w14:textId="77777777" w:rsidR="00A77B3E" w:rsidRDefault="00221BA8">
      <w:pPr>
        <w:spacing w:before="120" w:after="120"/>
        <w:ind w:left="397" w:hanging="227"/>
        <w:rPr>
          <w:color w:val="000000"/>
          <w:u w:color="000000"/>
        </w:rPr>
      </w:pPr>
      <w:r>
        <w:t>2) </w:t>
      </w:r>
      <w:r>
        <w:rPr>
          <w:color w:val="000000"/>
          <w:u w:color="000000"/>
        </w:rPr>
        <w:t>danych na kopercie, w której są zamknięte pisma - w przypadku gdy nie ma możliwości otwarcia koperty.</w:t>
      </w:r>
    </w:p>
    <w:p w14:paraId="11910775" w14:textId="77777777" w:rsidR="00A77B3E" w:rsidRDefault="00221BA8">
      <w:pPr>
        <w:keepLines/>
        <w:spacing w:before="120" w:after="120"/>
        <w:ind w:firstLine="340"/>
        <w:rPr>
          <w:color w:val="000000"/>
          <w:u w:color="000000"/>
        </w:rPr>
      </w:pPr>
      <w:r>
        <w:t>2. </w:t>
      </w:r>
      <w:r>
        <w:rPr>
          <w:color w:val="000000"/>
          <w:u w:color="000000"/>
        </w:rPr>
        <w:t>Po zarejestrowaniu przesyłki na nośniku papierowym punkt kancelaryjny umieszcza</w:t>
      </w:r>
      <w:r>
        <w:rPr>
          <w:color w:val="000000"/>
          <w:u w:color="000000"/>
        </w:rPr>
        <w:br/>
        <w:t>i wypełnia pieczęć wpływu na pierwszej stronie pisma lub, w przypadku gdy nie ma możliwości otwarcia koperty, na kopercie.</w:t>
      </w:r>
    </w:p>
    <w:p w14:paraId="03D7DFA3" w14:textId="77777777" w:rsidR="00A77B3E" w:rsidRDefault="00221BA8">
      <w:pPr>
        <w:keepLines/>
        <w:spacing w:before="120" w:after="120"/>
        <w:ind w:firstLine="340"/>
        <w:rPr>
          <w:color w:val="000000"/>
          <w:u w:color="000000"/>
        </w:rPr>
      </w:pPr>
      <w:r>
        <w:t>3. </w:t>
      </w:r>
      <w:r>
        <w:rPr>
          <w:color w:val="000000"/>
          <w:u w:color="000000"/>
        </w:rPr>
        <w:t>Przesyłki wpływające bez nazwy podmiotu, zaadresowane imiennie nie są otwierane przez punkt kancelaryjny.</w:t>
      </w:r>
    </w:p>
    <w:p w14:paraId="0BAB1250" w14:textId="77777777" w:rsidR="00A77B3E" w:rsidRDefault="00221BA8">
      <w:pPr>
        <w:keepLines/>
        <w:spacing w:before="120" w:after="120"/>
        <w:ind w:firstLine="340"/>
        <w:rPr>
          <w:color w:val="000000"/>
          <w:u w:color="000000"/>
        </w:rPr>
      </w:pPr>
      <w:r>
        <w:t>4. </w:t>
      </w:r>
      <w:r>
        <w:rPr>
          <w:color w:val="000000"/>
          <w:u w:color="000000"/>
        </w:rPr>
        <w:t>Jeżeli pracownik otrzymał przesyłkę w zamkniętej kopercie i stwierdził, że dotyczy ona spraw służbowych, jest obowiązany przekazać ją do punktu kancelaryjnego w celu uzupełnienia danych w rejestrze przesyłek wpływających.</w:t>
      </w:r>
    </w:p>
    <w:p w14:paraId="3CEA2CFA" w14:textId="77777777" w:rsidR="00A77B3E" w:rsidRDefault="00221BA8">
      <w:pPr>
        <w:keepLines/>
        <w:spacing w:before="120" w:after="120"/>
        <w:ind w:firstLine="340"/>
        <w:rPr>
          <w:color w:val="000000"/>
          <w:u w:color="000000"/>
        </w:rPr>
      </w:pPr>
      <w:r>
        <w:rPr>
          <w:b/>
        </w:rPr>
        <w:lastRenderedPageBreak/>
        <w:t>§ 13. </w:t>
      </w:r>
      <w:r>
        <w:rPr>
          <w:color w:val="000000"/>
          <w:u w:color="000000"/>
        </w:rPr>
        <w:t>Przesyłki mylnie doręczone zwraca się bezzwłocznie dostawcy usługi pocztowej lub przesyła bezpośrednio do właściwego adresata.</w:t>
      </w:r>
    </w:p>
    <w:p w14:paraId="7ECC4936" w14:textId="77777777" w:rsidR="00A77B3E" w:rsidRDefault="00221BA8">
      <w:pPr>
        <w:keepLines/>
        <w:spacing w:before="120" w:after="120"/>
        <w:ind w:firstLine="340"/>
        <w:rPr>
          <w:color w:val="000000"/>
          <w:u w:color="000000"/>
        </w:rPr>
      </w:pPr>
      <w:r>
        <w:rPr>
          <w:b/>
        </w:rPr>
        <w:t>§ 14. </w:t>
      </w:r>
      <w:r>
        <w:t>1. </w:t>
      </w:r>
      <w:r>
        <w:rPr>
          <w:color w:val="000000"/>
          <w:u w:color="000000"/>
        </w:rPr>
        <w:t> 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14:paraId="7E218703" w14:textId="77777777" w:rsidR="00A77B3E" w:rsidRDefault="00221BA8">
      <w:pPr>
        <w:keepLines/>
        <w:spacing w:before="120" w:after="120"/>
        <w:ind w:firstLine="340"/>
        <w:rPr>
          <w:color w:val="000000"/>
          <w:u w:color="000000"/>
        </w:rPr>
      </w:pPr>
      <w:r>
        <w:t>2. </w:t>
      </w:r>
      <w:r>
        <w:rPr>
          <w:color w:val="000000"/>
          <w:u w:color="000000"/>
        </w:rPr>
        <w:t>Po dokonaniu selekcji, o której mowa w ust. 1, przesyłki otrzymane pocztą elektroniczną dzieli się na:</w:t>
      </w:r>
    </w:p>
    <w:p w14:paraId="67457B98" w14:textId="77777777" w:rsidR="00A77B3E" w:rsidRDefault="00221BA8">
      <w:pPr>
        <w:spacing w:before="120" w:after="120"/>
        <w:ind w:left="397" w:hanging="227"/>
        <w:rPr>
          <w:color w:val="000000"/>
          <w:u w:color="000000"/>
        </w:rPr>
      </w:pPr>
      <w:r>
        <w:t>1) </w:t>
      </w:r>
      <w:r>
        <w:rPr>
          <w:color w:val="000000"/>
          <w:u w:color="000000"/>
        </w:rPr>
        <w:t>mające istotne znaczenie dla odzwierciedlenia przebiegu załatwiania i rozstrzygania spraw,</w:t>
      </w:r>
    </w:p>
    <w:p w14:paraId="6FA359A5" w14:textId="77777777" w:rsidR="00A77B3E" w:rsidRDefault="00221BA8">
      <w:pPr>
        <w:spacing w:before="120" w:after="120"/>
        <w:ind w:left="397" w:hanging="227"/>
        <w:rPr>
          <w:color w:val="000000"/>
          <w:u w:color="000000"/>
        </w:rPr>
      </w:pPr>
      <w:r>
        <w:t>2) </w:t>
      </w:r>
      <w:r>
        <w:rPr>
          <w:color w:val="000000"/>
          <w:u w:color="000000"/>
        </w:rPr>
        <w:t>mające robocze znaczenie dla spraw załatwianych i rozstrzyganych,</w:t>
      </w:r>
    </w:p>
    <w:p w14:paraId="68B31091" w14:textId="77777777" w:rsidR="00A77B3E" w:rsidRDefault="00221BA8">
      <w:pPr>
        <w:spacing w:before="120" w:after="120"/>
        <w:ind w:left="397" w:hanging="227"/>
        <w:rPr>
          <w:color w:val="000000"/>
          <w:u w:color="000000"/>
        </w:rPr>
      </w:pPr>
      <w:r>
        <w:t>3) </w:t>
      </w:r>
      <w:r>
        <w:rPr>
          <w:color w:val="000000"/>
          <w:u w:color="000000"/>
        </w:rPr>
        <w:t>pozostałe, nieodzwierciedlające działalności podmiotu oraz przebiegu załatwiania i rozstrzygania spraw.</w:t>
      </w:r>
    </w:p>
    <w:p w14:paraId="388F6DCF" w14:textId="77777777" w:rsidR="00A77B3E" w:rsidRDefault="00221BA8">
      <w:pPr>
        <w:keepLines/>
        <w:spacing w:before="120" w:after="120"/>
        <w:ind w:firstLine="340"/>
        <w:rPr>
          <w:color w:val="000000"/>
          <w:u w:color="000000"/>
        </w:rPr>
      </w:pPr>
      <w:r>
        <w:t>3. </w:t>
      </w:r>
      <w:r>
        <w:rPr>
          <w:color w:val="000000"/>
          <w:u w:color="000000"/>
        </w:rPr>
        <w:t>Przesyłki, o których mowa w ust. 2 pkt 1 drukuje się, rejestruje, nanosi i wypełnia pieczęć wpływu na pierwszej stronie wydruku.</w:t>
      </w:r>
    </w:p>
    <w:p w14:paraId="71745D96" w14:textId="77777777" w:rsidR="00A77B3E" w:rsidRDefault="00221BA8">
      <w:pPr>
        <w:keepLines/>
        <w:spacing w:before="120" w:after="120"/>
        <w:ind w:firstLine="340"/>
        <w:rPr>
          <w:color w:val="000000"/>
          <w:u w:color="000000"/>
        </w:rPr>
      </w:pPr>
      <w:r>
        <w:t>4. </w:t>
      </w:r>
      <w:r>
        <w:rPr>
          <w:color w:val="000000"/>
          <w:u w:color="000000"/>
        </w:rPr>
        <w:t>Przesyłki, o których mowa w ust. 2 pkt 2 drukuje się i włącza bez rejestracji i dekretacji bezpośrednio do akt sprawy, przy czym nanosi się na nie znak sprawy.</w:t>
      </w:r>
    </w:p>
    <w:p w14:paraId="183736F6" w14:textId="77777777" w:rsidR="00A77B3E" w:rsidRDefault="00221BA8">
      <w:pPr>
        <w:keepLines/>
        <w:spacing w:before="120" w:after="120"/>
        <w:ind w:firstLine="340"/>
        <w:rPr>
          <w:color w:val="000000"/>
          <w:u w:color="000000"/>
        </w:rPr>
      </w:pPr>
      <w:r>
        <w:t>5. </w:t>
      </w:r>
      <w:r>
        <w:rPr>
          <w:color w:val="000000"/>
          <w:u w:color="000000"/>
        </w:rPr>
        <w:t>Przesyłek, o których mowa w ust. 2 pkt 3 nie rejestruje się i nie włącza do akt sprawy.</w:t>
      </w:r>
    </w:p>
    <w:p w14:paraId="19442B66" w14:textId="77777777" w:rsidR="00A77B3E" w:rsidRDefault="00221BA8">
      <w:pPr>
        <w:keepLines/>
        <w:spacing w:before="120" w:after="120"/>
        <w:ind w:firstLine="340"/>
        <w:rPr>
          <w:color w:val="000000"/>
          <w:u w:color="000000"/>
        </w:rPr>
      </w:pPr>
      <w:r>
        <w:rPr>
          <w:b/>
        </w:rPr>
        <w:t>§ 15. </w:t>
      </w:r>
      <w:r>
        <w:t>1. </w:t>
      </w:r>
      <w:r>
        <w:rPr>
          <w:color w:val="000000"/>
          <w:u w:color="000000"/>
        </w:rPr>
        <w:t> Przesyłki przekazane na informatycznym nośniku danych dzieli się na:</w:t>
      </w:r>
    </w:p>
    <w:p w14:paraId="6741AC16" w14:textId="77777777" w:rsidR="00A77B3E" w:rsidRDefault="00221BA8">
      <w:pPr>
        <w:spacing w:before="120" w:after="120"/>
        <w:ind w:left="397" w:hanging="227"/>
        <w:rPr>
          <w:color w:val="000000"/>
          <w:u w:color="000000"/>
        </w:rPr>
      </w:pPr>
      <w:r>
        <w:t>1) </w:t>
      </w:r>
      <w:r>
        <w:rPr>
          <w:color w:val="000000"/>
          <w:u w:color="000000"/>
        </w:rPr>
        <w:t>przekazane bezpośrednio na informatycznym nośniku danych;</w:t>
      </w:r>
    </w:p>
    <w:p w14:paraId="5D73C57F" w14:textId="77777777" w:rsidR="00A77B3E" w:rsidRDefault="00221BA8">
      <w:pPr>
        <w:spacing w:before="120" w:after="120"/>
        <w:ind w:left="397" w:hanging="227"/>
        <w:rPr>
          <w:color w:val="000000"/>
          <w:u w:color="000000"/>
        </w:rPr>
      </w:pPr>
      <w:r>
        <w:t>2) </w:t>
      </w:r>
      <w:r>
        <w:rPr>
          <w:color w:val="000000"/>
          <w:u w:color="000000"/>
        </w:rPr>
        <w:t>stanowiące załącznik do pisma przekazanego na nośniku papierowym.</w:t>
      </w:r>
    </w:p>
    <w:p w14:paraId="3D6C7C7E" w14:textId="77777777" w:rsidR="00A77B3E" w:rsidRDefault="00221BA8">
      <w:pPr>
        <w:keepLines/>
        <w:spacing w:before="120" w:after="120"/>
        <w:ind w:firstLine="340"/>
        <w:rPr>
          <w:color w:val="000000"/>
          <w:u w:color="000000"/>
        </w:rPr>
      </w:pPr>
      <w:r>
        <w:t>2. </w:t>
      </w:r>
      <w:r>
        <w:rPr>
          <w:color w:val="000000"/>
          <w:u w:color="000000"/>
        </w:rPr>
        <w:t>Przesyłki, o których mowa w ust. 1 pkt 1, rejestruje się, drukuje, nanosi i wypełnia pieczęć wpływu na pierwszej stronie wydruku.</w:t>
      </w:r>
    </w:p>
    <w:p w14:paraId="05F0C212" w14:textId="77777777" w:rsidR="00A77B3E" w:rsidRDefault="00221BA8">
      <w:pPr>
        <w:keepLines/>
        <w:spacing w:before="120" w:after="120"/>
        <w:ind w:firstLine="340"/>
        <w:rPr>
          <w:color w:val="000000"/>
          <w:u w:color="000000"/>
        </w:rPr>
      </w:pPr>
      <w:r>
        <w:t>3. </w:t>
      </w:r>
      <w:r>
        <w:rPr>
          <w:color w:val="000000"/>
          <w:u w:color="000000"/>
        </w:rPr>
        <w:t>Pisma w postaci papierowej, o których mowa w ust. 1 pkt 2, rejestruje się zgodnie z § 13, odnotowując w rejestrze przesyłek wpływających informację o załączniku zapisanym na informatycznym nośniku danych.</w:t>
      </w:r>
    </w:p>
    <w:p w14:paraId="0051ED48" w14:textId="77777777" w:rsidR="00A77B3E" w:rsidRDefault="00221BA8">
      <w:pPr>
        <w:keepLines/>
        <w:spacing w:before="120" w:after="120"/>
        <w:ind w:firstLine="340"/>
        <w:rPr>
          <w:color w:val="000000"/>
          <w:u w:color="000000"/>
        </w:rPr>
      </w:pPr>
      <w:r>
        <w:t>4. </w:t>
      </w:r>
      <w:r>
        <w:rPr>
          <w:color w:val="000000"/>
          <w:u w:color="000000"/>
        </w:rPr>
        <w:t>1. 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14:paraId="6208943C" w14:textId="77777777" w:rsidR="00A77B3E" w:rsidRDefault="00221BA8">
      <w:pPr>
        <w:spacing w:before="120" w:after="120"/>
        <w:ind w:left="397" w:hanging="227"/>
        <w:rPr>
          <w:color w:val="000000"/>
          <w:u w:color="000000"/>
        </w:rPr>
      </w:pPr>
      <w:r>
        <w:t>1) </w:t>
      </w:r>
      <w:r>
        <w:rPr>
          <w:color w:val="000000"/>
          <w:u w:color="000000"/>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14:paraId="7E2B9AA9" w14:textId="77777777" w:rsidR="00A77B3E" w:rsidRDefault="00221BA8">
      <w:pPr>
        <w:spacing w:before="120" w:after="120"/>
        <w:ind w:left="397" w:hanging="227"/>
        <w:rPr>
          <w:color w:val="000000"/>
          <w:u w:color="000000"/>
        </w:rPr>
      </w:pPr>
      <w:r>
        <w:t>2) </w:t>
      </w:r>
      <w:r>
        <w:rPr>
          <w:color w:val="000000"/>
          <w:u w:color="000000"/>
        </w:rPr>
        <w:t>informatyczny nośnik danych z zapisaną przesyłką dołączyć do wydruku, o którym mowa w pkt 1, do momentu zakończenia sprawy, po czym przekazać go do składu informatycznych nośników danych.</w:t>
      </w:r>
    </w:p>
    <w:p w14:paraId="69D93DF4" w14:textId="77777777" w:rsidR="00A77B3E" w:rsidRDefault="00221BA8">
      <w:pPr>
        <w:keepLines/>
        <w:spacing w:before="120" w:after="120"/>
        <w:ind w:firstLine="340"/>
        <w:rPr>
          <w:color w:val="000000"/>
          <w:u w:color="000000"/>
        </w:rPr>
      </w:pPr>
      <w:r>
        <w:t>5. </w:t>
      </w:r>
      <w:r>
        <w:rPr>
          <w:color w:val="000000"/>
          <w:u w:color="000000"/>
        </w:rPr>
        <w:t>Informację o załączniku zapisanym na informatycznym nośniku danych odnotowuje się</w:t>
      </w:r>
      <w:r>
        <w:rPr>
          <w:color w:val="000000"/>
          <w:u w:color="000000"/>
        </w:rPr>
        <w:br/>
        <w:t>w rejestrze przesyłek wpływających.</w:t>
      </w:r>
    </w:p>
    <w:p w14:paraId="4E2A9D85" w14:textId="77777777" w:rsidR="00A77B3E" w:rsidRDefault="00221BA8">
      <w:pPr>
        <w:keepLines/>
        <w:spacing w:before="120" w:after="120"/>
        <w:ind w:firstLine="340"/>
        <w:rPr>
          <w:color w:val="000000"/>
          <w:u w:color="000000"/>
        </w:rPr>
      </w:pPr>
      <w:r>
        <w:lastRenderedPageBreak/>
        <w:t>6. </w:t>
      </w:r>
      <w:r>
        <w:rPr>
          <w:color w:val="000000"/>
          <w:u w:color="000000"/>
        </w:rPr>
        <w:t>Jeżeli przesyłka w postaci elektronicznej lub załącznik do niej zawiera podpis elektroniczny identyfikujący jego posiadacza w sposób określony w przepisach ustawy z dnia 17 lutego 2005 r.   o informatyzacji działalności podmiotów realizujących zadania publiczne, na wydruku opatrzonym pieczęcią wpływu nanosi się informację o ważności podpisu elektronicznego i integralności podpisanego dokumentu oraz dacie tej weryfikacji (na przykład "podpis elektroniczny zweryfikowany w dniu .... [data]; wynik weryfikacji: ważny/nieważny/brak możliwości weryfikacji”), a także czytelny podpis sporządzającego wydruk.</w:t>
      </w:r>
    </w:p>
    <w:p w14:paraId="53E9D606" w14:textId="77777777" w:rsidR="00A77B3E" w:rsidRDefault="00221BA8">
      <w:pPr>
        <w:keepLines/>
        <w:spacing w:before="120" w:after="120"/>
        <w:ind w:firstLine="340"/>
        <w:rPr>
          <w:color w:val="000000"/>
          <w:u w:color="000000"/>
        </w:rPr>
      </w:pPr>
      <w:r>
        <w:t>7. </w:t>
      </w:r>
      <w:r>
        <w:rPr>
          <w:color w:val="000000"/>
          <w:u w:color="000000"/>
        </w:rPr>
        <w:t>Na wydruk UPO nanosi się tylko czytelny podpis sporządzającego wydruk oraz datę wykonania wydruku.</w:t>
      </w:r>
    </w:p>
    <w:p w14:paraId="4CC494CC" w14:textId="77777777" w:rsidR="00A77B3E" w:rsidRDefault="00221BA8">
      <w:pPr>
        <w:keepLines/>
        <w:spacing w:before="120" w:after="120"/>
        <w:ind w:firstLine="340"/>
        <w:rPr>
          <w:color w:val="000000"/>
          <w:u w:color="000000"/>
        </w:rPr>
      </w:pPr>
      <w:r>
        <w:rPr>
          <w:b/>
        </w:rPr>
        <w:t>§ 16. </w:t>
      </w:r>
      <w:r>
        <w:rPr>
          <w:color w:val="000000"/>
          <w:u w:color="000000"/>
        </w:rPr>
        <w:t>Po wykonaniu czynności związanych z przyjęciem i zarejestrowaniem przesyłek punkt kancelaryjny po zadekretowaniu przez Dyrektora dokonuje ich rozdziału do właściwych komórek organizacyjnych lub osób zgodnie z Regulaminem Organizacyjnym podmiotu.</w:t>
      </w:r>
    </w:p>
    <w:p w14:paraId="2C8D302D" w14:textId="77777777" w:rsidR="00A77B3E" w:rsidRDefault="00221BA8">
      <w:pPr>
        <w:keepLines/>
        <w:spacing w:before="120" w:after="120"/>
        <w:ind w:firstLine="340"/>
        <w:rPr>
          <w:color w:val="000000"/>
          <w:u w:color="000000"/>
        </w:rPr>
      </w:pPr>
      <w:r>
        <w:rPr>
          <w:b/>
        </w:rPr>
        <w:t>§ 17. </w:t>
      </w:r>
      <w:r>
        <w:rPr>
          <w:color w:val="000000"/>
          <w:u w:color="000000"/>
        </w:rPr>
        <w:t>Dekretacja przesyłek polega na odręcznym umieszczeniu odpowiednich informacji bezpośrednio na przesyłce, wraz z podpisem dekretującego.</w:t>
      </w:r>
    </w:p>
    <w:p w14:paraId="3F7DEE90" w14:textId="77777777" w:rsidR="00A77B3E" w:rsidRDefault="00221BA8">
      <w:pPr>
        <w:keepLines/>
        <w:spacing w:before="120" w:after="120"/>
        <w:ind w:firstLine="340"/>
        <w:rPr>
          <w:color w:val="000000"/>
          <w:u w:color="000000"/>
        </w:rPr>
      </w:pPr>
      <w:r>
        <w:rPr>
          <w:b/>
        </w:rPr>
        <w:t>§ 18. </w:t>
      </w:r>
      <w:r>
        <w:t>1. </w:t>
      </w:r>
      <w:r>
        <w:rPr>
          <w:color w:val="000000"/>
          <w:u w:color="000000"/>
        </w:rPr>
        <w:t> Przesyłki mogą być przyjęte do załatwienia bezpośrednio przez Dyrektora.</w:t>
      </w:r>
    </w:p>
    <w:p w14:paraId="5D35D756" w14:textId="77777777" w:rsidR="00A77B3E" w:rsidRDefault="00221BA8">
      <w:pPr>
        <w:keepLines/>
        <w:spacing w:before="120" w:after="120"/>
        <w:ind w:firstLine="340"/>
        <w:rPr>
          <w:color w:val="000000"/>
          <w:u w:color="000000"/>
        </w:rPr>
      </w:pPr>
      <w:r>
        <w:t>2. </w:t>
      </w:r>
      <w:r>
        <w:rPr>
          <w:color w:val="000000"/>
          <w:u w:color="000000"/>
        </w:rPr>
        <w:t>Przesyłki zadekretowane do załatwienia przez komórkę organizacyjną mogą być przyjęte do załatwienia bezpośrednio przez wskazaną dekretacją osobę lub kierownika komórki.</w:t>
      </w:r>
    </w:p>
    <w:p w14:paraId="7592F3F4" w14:textId="77777777" w:rsidR="00A77B3E" w:rsidRDefault="00221BA8">
      <w:pPr>
        <w:keepLines/>
        <w:spacing w:before="120" w:after="120"/>
        <w:ind w:firstLine="340"/>
        <w:rPr>
          <w:color w:val="000000"/>
          <w:u w:color="000000"/>
        </w:rPr>
      </w:pPr>
      <w:r>
        <w:t>3. </w:t>
      </w:r>
      <w:r>
        <w:rPr>
          <w:color w:val="000000"/>
          <w:u w:color="000000"/>
        </w:rPr>
        <w:t>W przypadku błędnej dekretacji jej zmiany dokonuje dekretujący.</w:t>
      </w:r>
    </w:p>
    <w:p w14:paraId="21A5BF32" w14:textId="77777777" w:rsidR="00A77B3E" w:rsidRDefault="00221BA8">
      <w:pPr>
        <w:keepLines/>
        <w:spacing w:before="120" w:after="120"/>
        <w:ind w:firstLine="340"/>
        <w:rPr>
          <w:color w:val="000000"/>
          <w:u w:color="000000"/>
        </w:rPr>
      </w:pPr>
      <w:r>
        <w:rPr>
          <w:b/>
        </w:rPr>
        <w:t>§ 19. </w:t>
      </w:r>
      <w:r>
        <w:t>1. </w:t>
      </w:r>
      <w:r>
        <w:rPr>
          <w:color w:val="000000"/>
          <w:u w:color="000000"/>
        </w:rPr>
        <w:t> Jeżeli przesyłka dotyczy sprawy wchodzącej w zakres zadań różnych komórek organizacyjnych lub prowadzących sprawy, w dekretacji wskazuje się komórkę organizacyjną lub prowadzącego sprawę, do którego należy ostateczne załatwienie sprawy. Wyznaczona komórka organizacyjna lub prowadzący sprawę stanowi wtedy komórkę merytoryczną.</w:t>
      </w:r>
    </w:p>
    <w:p w14:paraId="6EA495D6" w14:textId="77777777" w:rsidR="00A77B3E" w:rsidRDefault="00221BA8">
      <w:pPr>
        <w:keepLines/>
        <w:spacing w:before="120" w:after="120"/>
        <w:ind w:firstLine="340"/>
        <w:rPr>
          <w:color w:val="000000"/>
          <w:u w:color="000000"/>
        </w:rPr>
      </w:pPr>
      <w:r>
        <w:t>2. </w:t>
      </w:r>
      <w:r>
        <w:rPr>
          <w:color w:val="000000"/>
          <w:u w:color="000000"/>
        </w:rPr>
        <w:t>Jeżeli przesyłka dotyczy kilku spraw, wskazuje się komórki merytoryczne właściwe do załatwienia poszczególnych spraw.</w:t>
      </w:r>
    </w:p>
    <w:p w14:paraId="3B15272E" w14:textId="77777777" w:rsidR="00A77B3E" w:rsidRDefault="00221BA8">
      <w:pPr>
        <w:keepLines/>
        <w:spacing w:before="120" w:after="120"/>
        <w:ind w:firstLine="340"/>
        <w:rPr>
          <w:color w:val="000000"/>
          <w:u w:color="000000"/>
        </w:rPr>
      </w:pPr>
      <w:r>
        <w:rPr>
          <w:b/>
        </w:rPr>
        <w:t>§ 20. </w:t>
      </w:r>
      <w:r>
        <w:t>1. </w:t>
      </w:r>
      <w:r>
        <w:rPr>
          <w:color w:val="000000"/>
          <w:u w:color="000000"/>
        </w:rPr>
        <w:t> Prowadzący sprawę sprawdza, czy przekazana bezpośrednio lub w drodze dekretacji przesyłka:</w:t>
      </w:r>
    </w:p>
    <w:p w14:paraId="358CF40A" w14:textId="77777777" w:rsidR="00A77B3E" w:rsidRDefault="00221BA8">
      <w:pPr>
        <w:spacing w:before="120" w:after="120"/>
        <w:ind w:left="397" w:hanging="227"/>
        <w:rPr>
          <w:color w:val="000000"/>
          <w:u w:color="000000"/>
        </w:rPr>
      </w:pPr>
      <w:r>
        <w:t>1) </w:t>
      </w:r>
      <w:r>
        <w:rPr>
          <w:color w:val="000000"/>
          <w:u w:color="000000"/>
        </w:rPr>
        <w:t>dotyczy sprawy już wszczętej i wówczas dołącza przesyłkę do akt sprawy, nanosząc na nią znak sprawy;</w:t>
      </w:r>
    </w:p>
    <w:p w14:paraId="7B7B05C9" w14:textId="77777777" w:rsidR="00A77B3E" w:rsidRDefault="00221BA8">
      <w:pPr>
        <w:spacing w:before="120" w:after="120"/>
        <w:ind w:left="397" w:hanging="227"/>
        <w:rPr>
          <w:color w:val="000000"/>
          <w:u w:color="000000"/>
        </w:rPr>
      </w:pPr>
      <w:r>
        <w:t>2) </w:t>
      </w:r>
      <w:r>
        <w:rPr>
          <w:color w:val="000000"/>
          <w:u w:color="000000"/>
        </w:rPr>
        <w:t>rozpoczyna nową sprawę i wówczas traktuje przesyłkę jako podstawę założenia sprawy, wpisując odpowiednie dane do spisu spraw oraz nanosząc na nią znak sprawy.</w:t>
      </w:r>
    </w:p>
    <w:p w14:paraId="3999EE46" w14:textId="77777777" w:rsidR="00A77B3E" w:rsidRDefault="00221BA8">
      <w:pPr>
        <w:keepLines/>
        <w:spacing w:before="120" w:after="120"/>
        <w:ind w:firstLine="340"/>
        <w:rPr>
          <w:color w:val="000000"/>
          <w:u w:color="000000"/>
        </w:rPr>
      </w:pPr>
      <w:r>
        <w:t>2. </w:t>
      </w:r>
      <w:r>
        <w:rPr>
          <w:color w:val="000000"/>
          <w:u w:color="000000"/>
        </w:rPr>
        <w:t>Znak sprawy nanosi się w górnej części pisma na jego pierwszej stronie.</w:t>
      </w:r>
    </w:p>
    <w:p w14:paraId="6156CFD1" w14:textId="77777777" w:rsidR="00A77B3E" w:rsidRDefault="00221BA8">
      <w:pPr>
        <w:keepLines/>
        <w:spacing w:before="120" w:after="120"/>
        <w:ind w:firstLine="340"/>
        <w:rPr>
          <w:color w:val="000000"/>
          <w:u w:color="000000"/>
        </w:rPr>
      </w:pPr>
      <w:r>
        <w:rPr>
          <w:b/>
        </w:rPr>
        <w:t>§ 21. </w:t>
      </w:r>
      <w:r>
        <w:t>1. </w:t>
      </w:r>
      <w:r>
        <w:rPr>
          <w:color w:val="000000"/>
          <w:u w:color="000000"/>
        </w:rPr>
        <w:t> Spis spraw prowadzony w systemie tradycyjnym zawiera następujące dane:</w:t>
      </w:r>
    </w:p>
    <w:p w14:paraId="5A6F5D57" w14:textId="77777777" w:rsidR="00A77B3E" w:rsidRDefault="00221BA8">
      <w:pPr>
        <w:spacing w:before="120" w:after="120"/>
        <w:ind w:left="397" w:hanging="227"/>
        <w:rPr>
          <w:color w:val="000000"/>
          <w:u w:color="000000"/>
        </w:rPr>
      </w:pPr>
      <w:r>
        <w:t>1) </w:t>
      </w:r>
      <w:r>
        <w:rPr>
          <w:color w:val="000000"/>
          <w:u w:color="000000"/>
        </w:rPr>
        <w:t>odnoszące się do całego spisu:</w:t>
      </w:r>
    </w:p>
    <w:p w14:paraId="7D5CB954" w14:textId="77777777" w:rsidR="00A77B3E" w:rsidRDefault="00221BA8">
      <w:pPr>
        <w:keepLines/>
        <w:spacing w:before="120" w:after="120"/>
        <w:ind w:left="624" w:hanging="227"/>
        <w:rPr>
          <w:color w:val="000000"/>
          <w:u w:color="000000"/>
        </w:rPr>
      </w:pPr>
      <w:r>
        <w:t>a) </w:t>
      </w:r>
      <w:r>
        <w:rPr>
          <w:color w:val="000000"/>
          <w:u w:color="000000"/>
        </w:rPr>
        <w:t>oznaczenie roku, w którym zostały założone sprawy znajdujące się w spisie,</w:t>
      </w:r>
    </w:p>
    <w:p w14:paraId="693ECCD7" w14:textId="77777777" w:rsidR="00A77B3E" w:rsidRDefault="00221BA8">
      <w:pPr>
        <w:keepLines/>
        <w:spacing w:before="120" w:after="120"/>
        <w:ind w:left="624" w:hanging="227"/>
        <w:rPr>
          <w:color w:val="000000"/>
          <w:u w:color="000000"/>
        </w:rPr>
      </w:pPr>
      <w:r>
        <w:t>b) </w:t>
      </w:r>
      <w:r>
        <w:rPr>
          <w:color w:val="000000"/>
          <w:u w:color="000000"/>
        </w:rPr>
        <w:t>oznaczenie komórki organizacyjnej,</w:t>
      </w:r>
    </w:p>
    <w:p w14:paraId="294541BA" w14:textId="77777777" w:rsidR="00A77B3E" w:rsidRDefault="00221BA8">
      <w:pPr>
        <w:keepLines/>
        <w:spacing w:before="120" w:after="120"/>
        <w:ind w:left="624" w:hanging="227"/>
        <w:rPr>
          <w:color w:val="000000"/>
          <w:u w:color="000000"/>
        </w:rPr>
      </w:pPr>
      <w:r>
        <w:t>c) </w:t>
      </w:r>
      <w:r>
        <w:rPr>
          <w:color w:val="000000"/>
          <w:u w:color="000000"/>
        </w:rPr>
        <w:t>symbol klasyfikacyjny z wykazu akt,</w:t>
      </w:r>
    </w:p>
    <w:p w14:paraId="60F74C71" w14:textId="77777777" w:rsidR="00A77B3E" w:rsidRDefault="00221BA8">
      <w:pPr>
        <w:keepLines/>
        <w:spacing w:before="120" w:after="120"/>
        <w:ind w:left="624" w:hanging="227"/>
        <w:rPr>
          <w:color w:val="000000"/>
          <w:u w:color="000000"/>
        </w:rPr>
      </w:pPr>
      <w:r>
        <w:t>d) </w:t>
      </w:r>
      <w:r>
        <w:rPr>
          <w:color w:val="000000"/>
          <w:u w:color="000000"/>
        </w:rPr>
        <w:t>hasło klasyfikacyjne z wykazu akt;</w:t>
      </w:r>
    </w:p>
    <w:p w14:paraId="0A3C7D05" w14:textId="77777777" w:rsidR="00A77B3E" w:rsidRDefault="00221BA8">
      <w:pPr>
        <w:spacing w:before="120" w:after="120"/>
        <w:ind w:left="397" w:hanging="227"/>
        <w:rPr>
          <w:color w:val="000000"/>
          <w:u w:color="000000"/>
        </w:rPr>
      </w:pPr>
      <w:r>
        <w:t>2) </w:t>
      </w:r>
      <w:r>
        <w:rPr>
          <w:color w:val="000000"/>
          <w:u w:color="000000"/>
        </w:rPr>
        <w:t>odnoszące się do każdej sprawy w spisie:</w:t>
      </w:r>
    </w:p>
    <w:p w14:paraId="4D94E6DB" w14:textId="77777777" w:rsidR="00A77B3E" w:rsidRDefault="00221BA8">
      <w:pPr>
        <w:keepLines/>
        <w:spacing w:before="120" w:after="120"/>
        <w:ind w:left="624" w:hanging="227"/>
        <w:rPr>
          <w:color w:val="000000"/>
          <w:u w:color="000000"/>
        </w:rPr>
      </w:pPr>
      <w:r>
        <w:t>a) </w:t>
      </w:r>
      <w:r>
        <w:rPr>
          <w:color w:val="000000"/>
          <w:u w:color="000000"/>
        </w:rPr>
        <w:t>liczbę porządkową,</w:t>
      </w:r>
    </w:p>
    <w:p w14:paraId="646948AE" w14:textId="77777777" w:rsidR="00A77B3E" w:rsidRDefault="00221BA8">
      <w:pPr>
        <w:keepLines/>
        <w:spacing w:before="120" w:after="120"/>
        <w:ind w:left="624" w:hanging="227"/>
        <w:rPr>
          <w:color w:val="000000"/>
          <w:u w:color="000000"/>
        </w:rPr>
      </w:pPr>
      <w:r>
        <w:t>b) </w:t>
      </w:r>
      <w:r>
        <w:rPr>
          <w:color w:val="000000"/>
          <w:u w:color="000000"/>
        </w:rPr>
        <w:t>tytuł stanowiący zwięzłe odniesienie się do treści sprawy,</w:t>
      </w:r>
    </w:p>
    <w:p w14:paraId="36163558" w14:textId="77777777" w:rsidR="00A77B3E" w:rsidRDefault="00221BA8">
      <w:pPr>
        <w:keepLines/>
        <w:spacing w:before="120" w:after="120"/>
        <w:ind w:left="624" w:hanging="227"/>
        <w:rPr>
          <w:color w:val="000000"/>
          <w:u w:color="000000"/>
        </w:rPr>
      </w:pPr>
      <w:r>
        <w:t>c) </w:t>
      </w:r>
      <w:r>
        <w:rPr>
          <w:color w:val="000000"/>
          <w:u w:color="000000"/>
        </w:rPr>
        <w:t>nazwę podmiotu, od którego sprawa wpłynęła, jeżeli nie jest to sprawa własna,</w:t>
      </w:r>
    </w:p>
    <w:p w14:paraId="0D094DA9" w14:textId="77777777" w:rsidR="00A77B3E" w:rsidRDefault="00221BA8">
      <w:pPr>
        <w:keepLines/>
        <w:spacing w:before="120" w:after="120"/>
        <w:ind w:left="624" w:hanging="227"/>
        <w:rPr>
          <w:color w:val="000000"/>
          <w:u w:color="000000"/>
        </w:rPr>
      </w:pPr>
      <w:r>
        <w:t>d) </w:t>
      </w:r>
      <w:r>
        <w:rPr>
          <w:color w:val="000000"/>
          <w:u w:color="000000"/>
        </w:rPr>
        <w:t>znak pisma wszczynającego sprawę, jeżeli nie jest to sprawa własna,</w:t>
      </w:r>
    </w:p>
    <w:p w14:paraId="38F4F3F5" w14:textId="77777777" w:rsidR="00A77B3E" w:rsidRDefault="00221BA8">
      <w:pPr>
        <w:keepLines/>
        <w:spacing w:before="120" w:after="120"/>
        <w:ind w:left="624" w:hanging="227"/>
        <w:rPr>
          <w:color w:val="000000"/>
          <w:u w:color="000000"/>
        </w:rPr>
      </w:pPr>
      <w:r>
        <w:t>e) </w:t>
      </w:r>
      <w:r>
        <w:rPr>
          <w:color w:val="000000"/>
          <w:u w:color="000000"/>
        </w:rPr>
        <w:t>datę pisma wszczynającego sprawę, jeżeli nie jest to sprawa własna,</w:t>
      </w:r>
    </w:p>
    <w:p w14:paraId="283FD440" w14:textId="77777777" w:rsidR="00A77B3E" w:rsidRDefault="00221BA8">
      <w:pPr>
        <w:keepLines/>
        <w:spacing w:before="120" w:after="120"/>
        <w:ind w:left="624" w:hanging="227"/>
        <w:rPr>
          <w:color w:val="000000"/>
          <w:u w:color="000000"/>
        </w:rPr>
      </w:pPr>
      <w:r>
        <w:lastRenderedPageBreak/>
        <w:t>f) </w:t>
      </w:r>
      <w:r>
        <w:rPr>
          <w:color w:val="000000"/>
          <w:u w:color="000000"/>
        </w:rPr>
        <w:t>datę wszczęcia sprawy,</w:t>
      </w:r>
    </w:p>
    <w:p w14:paraId="33BE5159" w14:textId="77777777" w:rsidR="00A77B3E" w:rsidRDefault="00221BA8">
      <w:pPr>
        <w:keepLines/>
        <w:spacing w:before="120" w:after="120"/>
        <w:ind w:left="624" w:hanging="227"/>
        <w:rPr>
          <w:color w:val="000000"/>
          <w:u w:color="000000"/>
        </w:rPr>
      </w:pPr>
      <w:r>
        <w:t>g) </w:t>
      </w:r>
      <w:r>
        <w:rPr>
          <w:color w:val="000000"/>
          <w:u w:color="000000"/>
        </w:rPr>
        <w:t>datę ostatecznego załatwienia sprawy,</w:t>
      </w:r>
    </w:p>
    <w:p w14:paraId="2743A2B8" w14:textId="77777777" w:rsidR="00A77B3E" w:rsidRDefault="00221BA8">
      <w:pPr>
        <w:keepLines/>
        <w:spacing w:before="120" w:after="120"/>
        <w:ind w:left="624" w:hanging="227"/>
        <w:rPr>
          <w:color w:val="000000"/>
          <w:u w:color="000000"/>
        </w:rPr>
      </w:pPr>
      <w:r>
        <w:t>h) </w:t>
      </w:r>
      <w:r>
        <w:rPr>
          <w:color w:val="000000"/>
          <w:u w:color="000000"/>
        </w:rPr>
        <w:t>uwagi zawierające oznaczenie prowadzącego sprawę oraz ewentualnie informacje dotyczące sposobu załatwienia sprawy.</w:t>
      </w:r>
    </w:p>
    <w:p w14:paraId="68C62915" w14:textId="77777777" w:rsidR="00A77B3E" w:rsidRDefault="00221BA8">
      <w:pPr>
        <w:keepLines/>
        <w:spacing w:before="120" w:after="120"/>
        <w:ind w:firstLine="340"/>
        <w:rPr>
          <w:color w:val="000000"/>
          <w:u w:color="000000"/>
        </w:rPr>
      </w:pPr>
      <w:r>
        <w:t>2. </w:t>
      </w:r>
      <w:r>
        <w:rPr>
          <w:color w:val="000000"/>
          <w:u w:color="000000"/>
        </w:rPr>
        <w:t>Spis spraw oraz odpowiadającą temu spisowi teczkę aktową do przechowywania w niej spraw ostatecznie załatwionych zakłada się dla klasy końcowej w wykazie akt.</w:t>
      </w:r>
    </w:p>
    <w:p w14:paraId="15230C55" w14:textId="77777777" w:rsidR="00A77B3E" w:rsidRDefault="00221BA8">
      <w:pPr>
        <w:keepLines/>
        <w:spacing w:before="120" w:after="120"/>
        <w:ind w:firstLine="340"/>
        <w:rPr>
          <w:color w:val="000000"/>
          <w:u w:color="000000"/>
        </w:rPr>
      </w:pPr>
      <w:r>
        <w:t>3. </w:t>
      </w:r>
      <w:r>
        <w:rPr>
          <w:color w:val="000000"/>
          <w:u w:color="000000"/>
        </w:rPr>
        <w:t>Na każdy rok kalendarzowy zakłada się nowe spisy spraw i nowe teczki, przy czym dopuszcza się w sytuacji znikomej liczby spraw założonych w ciągu roku dla danej klasy końcowej w wykazie akt prowadzenie teczek aktowych ze spisami spraw przez okres dłuższy niż jeden rok. W takim przypadku zakłada się dla każdego roku odrębny spis spraw.</w:t>
      </w:r>
    </w:p>
    <w:p w14:paraId="7C9CDC76" w14:textId="77777777" w:rsidR="00A77B3E" w:rsidRDefault="00221BA8">
      <w:pPr>
        <w:keepLines/>
        <w:spacing w:before="120" w:after="120"/>
        <w:ind w:firstLine="340"/>
        <w:rPr>
          <w:color w:val="000000"/>
          <w:u w:color="000000"/>
        </w:rPr>
      </w:pPr>
      <w:r>
        <w:t>4. </w:t>
      </w:r>
      <w:r>
        <w:rPr>
          <w:color w:val="000000"/>
          <w:u w:color="000000"/>
        </w:rPr>
        <w:t>Dopuszcza się zakładanie teczek aktowych dla podmiotu lub przedmiotu sprawy, w których grupuje się wiele akt spraw, o różnych numerach spraw, ale zarejestrowanych w jednym spisie spraw teczki aktowej. W takim przypadku w teczkach założonych dla podmiotu lub przedmiotu sprawy nie prowadzi się dodatkowych spisów spraw.</w:t>
      </w:r>
    </w:p>
    <w:p w14:paraId="28C294ED" w14:textId="77777777" w:rsidR="00A77B3E" w:rsidRDefault="00221BA8">
      <w:pPr>
        <w:keepLines/>
        <w:spacing w:before="120" w:after="120"/>
        <w:ind w:firstLine="340"/>
        <w:rPr>
          <w:color w:val="000000"/>
          <w:u w:color="000000"/>
        </w:rPr>
      </w:pPr>
      <w:r>
        <w:t>5. </w:t>
      </w:r>
      <w:r>
        <w:rPr>
          <w:color w:val="000000"/>
          <w:u w:color="000000"/>
        </w:rPr>
        <w:t>W przypadkach określonych odrębnymi przepisami zakłada się teczki zbiorcze, do których odkłada się akta spraw zarejestrowanych w kilku różnych spisach spraw (na przykład akta osobowe).</w:t>
      </w:r>
    </w:p>
    <w:p w14:paraId="4BD81DE4" w14:textId="77777777" w:rsidR="00A77B3E" w:rsidRDefault="00221BA8">
      <w:pPr>
        <w:keepLines/>
        <w:spacing w:before="120" w:after="120"/>
        <w:ind w:firstLine="340"/>
        <w:rPr>
          <w:color w:val="000000"/>
          <w:u w:color="000000"/>
        </w:rPr>
      </w:pPr>
      <w:r>
        <w:t>6. </w:t>
      </w:r>
      <w:r>
        <w:rPr>
          <w:color w:val="000000"/>
          <w:u w:color="000000"/>
        </w:rPr>
        <w:t>Dopuszcza się zakładanie teczek aktowych dla akt jednej sprawy.</w:t>
      </w:r>
    </w:p>
    <w:p w14:paraId="3CFF8CD8" w14:textId="77777777" w:rsidR="00A77B3E" w:rsidRDefault="00221BA8">
      <w:pPr>
        <w:keepLines/>
        <w:spacing w:before="120" w:after="120"/>
        <w:ind w:firstLine="340"/>
        <w:rPr>
          <w:color w:val="000000"/>
          <w:u w:color="000000"/>
        </w:rPr>
      </w:pPr>
      <w:r>
        <w:rPr>
          <w:b/>
        </w:rPr>
        <w:t>§ 22. </w:t>
      </w:r>
      <w:r>
        <w:t>1. </w:t>
      </w:r>
      <w:r>
        <w:rPr>
          <w:color w:val="000000"/>
          <w:u w:color="000000"/>
        </w:rPr>
        <w:t> 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 wpisuje do spisu spraw datę ostatecznego załatwienia sprawy.</w:t>
      </w:r>
    </w:p>
    <w:p w14:paraId="32CB0C37" w14:textId="77777777" w:rsidR="00A77B3E" w:rsidRDefault="00221BA8">
      <w:pPr>
        <w:keepLines/>
        <w:spacing w:before="120" w:after="120"/>
        <w:ind w:firstLine="340"/>
        <w:rPr>
          <w:color w:val="000000"/>
          <w:u w:color="000000"/>
        </w:rPr>
      </w:pPr>
      <w:r>
        <w:t>2. </w:t>
      </w:r>
      <w:r>
        <w:rPr>
          <w:color w:val="000000"/>
          <w:u w:color="000000"/>
        </w:rPr>
        <w:t>Jeżeli przesyłka przekazana lub zadekretowana do prowadzącego sprawę nie kończy sprawy, prowadzący sprawę załatwiają w odpowiednim dla niej trybie, w tym przygotowuje projekty pism.</w:t>
      </w:r>
    </w:p>
    <w:p w14:paraId="32A07A57" w14:textId="77777777" w:rsidR="00A77B3E" w:rsidRDefault="00221BA8">
      <w:pPr>
        <w:keepLines/>
        <w:spacing w:before="120" w:after="120"/>
        <w:ind w:firstLine="340"/>
        <w:rPr>
          <w:color w:val="000000"/>
          <w:u w:color="000000"/>
        </w:rPr>
      </w:pPr>
      <w:r>
        <w:t>3. </w:t>
      </w:r>
      <w:r>
        <w:rPr>
          <w:color w:val="000000"/>
          <w:u w:color="000000"/>
        </w:rPr>
        <w:t>Przy sporządzaniu pism należy wykorzystywać wzory i formularze przewidziane odrębnymi przepisami.</w:t>
      </w:r>
    </w:p>
    <w:p w14:paraId="518225B5" w14:textId="77777777" w:rsidR="00A77B3E" w:rsidRDefault="00221BA8">
      <w:pPr>
        <w:keepLines/>
        <w:spacing w:before="120" w:after="120"/>
        <w:ind w:firstLine="340"/>
        <w:rPr>
          <w:color w:val="000000"/>
          <w:u w:color="000000"/>
        </w:rPr>
      </w:pPr>
      <w:r>
        <w:rPr>
          <w:b/>
        </w:rPr>
        <w:t>§ 23. </w:t>
      </w:r>
      <w:r>
        <w:t>1. </w:t>
      </w:r>
      <w:r>
        <w:rPr>
          <w:color w:val="000000"/>
          <w:u w:color="000000"/>
        </w:rPr>
        <w:t> Sprawę niezakończoną ostatecznie w ciągu roku załatwia się w latach kolejnych bez zmiany dotychczasowego jej znaku. Elementy znaku sprawy pozostają niezmienne.</w:t>
      </w:r>
    </w:p>
    <w:p w14:paraId="08ED833F" w14:textId="77777777" w:rsidR="00A77B3E" w:rsidRDefault="00221BA8">
      <w:pPr>
        <w:keepLines/>
        <w:spacing w:before="120" w:after="120"/>
        <w:ind w:firstLine="340"/>
        <w:rPr>
          <w:color w:val="000000"/>
          <w:u w:color="000000"/>
        </w:rPr>
      </w:pPr>
      <w:r>
        <w:t>2. </w:t>
      </w:r>
      <w:r>
        <w:rPr>
          <w:color w:val="000000"/>
          <w:u w:color="000000"/>
        </w:rPr>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14:paraId="1AD0D058" w14:textId="77777777" w:rsidR="00A77B3E" w:rsidRDefault="00221BA8">
      <w:pPr>
        <w:keepLines/>
        <w:spacing w:before="120" w:after="120"/>
        <w:ind w:firstLine="340"/>
        <w:rPr>
          <w:color w:val="000000"/>
          <w:u w:color="000000"/>
        </w:rPr>
      </w:pPr>
      <w:r>
        <w:t>3. </w:t>
      </w:r>
      <w:r>
        <w:rPr>
          <w:color w:val="000000"/>
          <w:u w:color="000000"/>
        </w:rPr>
        <w:t>W sytuacji, o której mowa w ust. 2, sprawę wpisuje się w nowym spisie spraw, zaznaczając ten fakt w dotychczasowym spisie spraw w formie wzmianki: "przeniesiono do znaku sprawy ........ ", i przenosi się akta sprawy do nowej teczki aktowej, nie dokonując zmian w znaku sprawy przyporządkowanym wcześniej aktom sprawy.</w:t>
      </w:r>
    </w:p>
    <w:p w14:paraId="57D58C3F" w14:textId="77777777" w:rsidR="00A77B3E" w:rsidRDefault="00221BA8">
      <w:pPr>
        <w:keepLines/>
        <w:spacing w:before="120" w:after="120"/>
        <w:ind w:firstLine="340"/>
        <w:rPr>
          <w:color w:val="000000"/>
          <w:u w:color="000000"/>
        </w:rPr>
      </w:pPr>
      <w:r>
        <w:rPr>
          <w:b/>
        </w:rPr>
        <w:t>§ 24. </w:t>
      </w:r>
      <w:r>
        <w:rPr>
          <w:color w:val="000000"/>
          <w:u w:color="000000"/>
        </w:rPr>
        <w:t>Jeżeli sprawa została załatwiona ustnie, a nie wynika to z treści przesyłki lub treści dekretacji, prowadzący sprawę:</w:t>
      </w:r>
    </w:p>
    <w:p w14:paraId="36722348" w14:textId="77777777" w:rsidR="00A77B3E" w:rsidRDefault="00221BA8">
      <w:pPr>
        <w:keepLines/>
        <w:spacing w:before="120" w:after="120"/>
        <w:ind w:left="624" w:hanging="227"/>
        <w:rPr>
          <w:color w:val="000000"/>
          <w:u w:color="000000"/>
        </w:rPr>
      </w:pPr>
      <w:r>
        <w:t>a) </w:t>
      </w:r>
      <w:r>
        <w:rPr>
          <w:color w:val="000000"/>
          <w:u w:color="000000"/>
        </w:rPr>
        <w:t>sporządza notatkę opisującą sposób załatwienia sprawy;</w:t>
      </w:r>
    </w:p>
    <w:p w14:paraId="53C04531" w14:textId="77777777" w:rsidR="00A77B3E" w:rsidRDefault="00221BA8">
      <w:pPr>
        <w:spacing w:before="120" w:after="120"/>
        <w:ind w:left="397" w:hanging="227"/>
        <w:rPr>
          <w:color w:val="000000"/>
          <w:u w:color="000000"/>
        </w:rPr>
      </w:pPr>
      <w:r>
        <w:t>1) </w:t>
      </w:r>
      <w:r>
        <w:rPr>
          <w:color w:val="000000"/>
          <w:u w:color="000000"/>
        </w:rPr>
        <w:t>umieszcza przesyłkę wraz z notatką w aktach sprawy;</w:t>
      </w:r>
    </w:p>
    <w:p w14:paraId="122B3FF2" w14:textId="77777777" w:rsidR="00A77B3E" w:rsidRDefault="00221BA8">
      <w:pPr>
        <w:spacing w:before="120" w:after="120"/>
        <w:ind w:left="397" w:hanging="227"/>
        <w:rPr>
          <w:color w:val="000000"/>
          <w:u w:color="000000"/>
        </w:rPr>
      </w:pPr>
      <w:r>
        <w:t>2) </w:t>
      </w:r>
      <w:r>
        <w:rPr>
          <w:color w:val="000000"/>
          <w:u w:color="000000"/>
        </w:rPr>
        <w:t>wpisuje do spisu spraw datę ostatecznego załatwienia sprawy.</w:t>
      </w:r>
    </w:p>
    <w:p w14:paraId="2040E3E8" w14:textId="77777777" w:rsidR="00A77B3E" w:rsidRDefault="00221BA8">
      <w:pPr>
        <w:keepLines/>
        <w:spacing w:before="120" w:after="120"/>
        <w:ind w:firstLine="340"/>
        <w:rPr>
          <w:color w:val="000000"/>
          <w:u w:color="000000"/>
        </w:rPr>
      </w:pPr>
      <w:r>
        <w:rPr>
          <w:b/>
        </w:rPr>
        <w:t>§ 25. </w:t>
      </w:r>
      <w:r>
        <w:rPr>
          <w:color w:val="000000"/>
          <w:u w:color="000000"/>
        </w:rPr>
        <w:t>W trakcie załatwiania sprawy dołącza się do akt sprawy w szczególności:</w:t>
      </w:r>
    </w:p>
    <w:p w14:paraId="74740F93" w14:textId="77777777" w:rsidR="00A77B3E" w:rsidRDefault="00221BA8">
      <w:pPr>
        <w:spacing w:before="120" w:after="120"/>
        <w:ind w:left="397" w:hanging="227"/>
        <w:rPr>
          <w:color w:val="000000"/>
          <w:u w:color="000000"/>
        </w:rPr>
      </w:pPr>
      <w:r>
        <w:t>1) </w:t>
      </w:r>
      <w:r>
        <w:rPr>
          <w:color w:val="000000"/>
          <w:u w:color="000000"/>
        </w:rPr>
        <w:t>przesyłki zarejestrowane w rejestrach przesyłek wpływających i wychodzących;</w:t>
      </w:r>
    </w:p>
    <w:p w14:paraId="23866181" w14:textId="77777777" w:rsidR="00A77B3E" w:rsidRDefault="00221BA8">
      <w:pPr>
        <w:spacing w:before="120" w:after="120"/>
        <w:ind w:left="397" w:hanging="227"/>
        <w:rPr>
          <w:color w:val="000000"/>
          <w:u w:color="000000"/>
        </w:rPr>
      </w:pPr>
      <w:r>
        <w:lastRenderedPageBreak/>
        <w:t>2) </w:t>
      </w:r>
      <w:r>
        <w:rPr>
          <w:color w:val="000000"/>
          <w:u w:color="000000"/>
        </w:rPr>
        <w:t>notatki służbowe z rozmów przeprowadzonych z interesantami lub z czynności dokonanych poza siedzibą podmiotu, jeżeli nie jest dla nich przewidziana forma protokołu;</w:t>
      </w:r>
    </w:p>
    <w:p w14:paraId="7557694D" w14:textId="77777777" w:rsidR="00A77B3E" w:rsidRDefault="00221BA8">
      <w:pPr>
        <w:spacing w:before="120" w:after="120"/>
        <w:ind w:left="397" w:hanging="227"/>
        <w:rPr>
          <w:color w:val="000000"/>
          <w:u w:color="000000"/>
        </w:rPr>
      </w:pPr>
      <w:r>
        <w:t>3) </w:t>
      </w:r>
      <w:r>
        <w:rPr>
          <w:color w:val="000000"/>
          <w:u w:color="000000"/>
        </w:rPr>
        <w:t>pisma przesłane za pomocą telefaksu;</w:t>
      </w:r>
    </w:p>
    <w:p w14:paraId="356FAE34" w14:textId="77777777" w:rsidR="00A77B3E" w:rsidRDefault="00221BA8">
      <w:pPr>
        <w:spacing w:before="120" w:after="120"/>
        <w:ind w:left="397" w:hanging="227"/>
        <w:rPr>
          <w:color w:val="000000"/>
          <w:u w:color="000000"/>
        </w:rPr>
      </w:pPr>
      <w:r>
        <w:t>4) </w:t>
      </w:r>
      <w:r>
        <w:rPr>
          <w:color w:val="000000"/>
          <w:u w:color="000000"/>
        </w:rPr>
        <w:t>wydruki treści naturalnych dokumentów elektronicznych, o których mowa w § 15, § 16 i § 17;</w:t>
      </w:r>
    </w:p>
    <w:p w14:paraId="187AC4DA" w14:textId="77777777" w:rsidR="00A77B3E" w:rsidRDefault="00221BA8">
      <w:pPr>
        <w:spacing w:before="120" w:after="120"/>
        <w:ind w:left="397" w:hanging="227"/>
        <w:rPr>
          <w:color w:val="000000"/>
          <w:u w:color="000000"/>
        </w:rPr>
      </w:pPr>
      <w:r>
        <w:t>5) </w:t>
      </w:r>
      <w:r>
        <w:rPr>
          <w:color w:val="000000"/>
          <w:u w:color="000000"/>
        </w:rPr>
        <w:t>projekty pism odrzucone w toku akceptacji przez kierowników komórek organizacyjnych lub dyrektora podmiotu oraz uwagi i adnotacje tych kierowników odnoszące się do projektów pism, o których mowa w § 29 ust. 7, jeżeli mają znaczenie w załatwianej sprawie.</w:t>
      </w:r>
    </w:p>
    <w:p w14:paraId="38DEAF5F" w14:textId="77777777" w:rsidR="00A77B3E" w:rsidRDefault="00221BA8">
      <w:pPr>
        <w:keepLines/>
        <w:spacing w:before="120" w:after="120"/>
        <w:ind w:firstLine="340"/>
        <w:rPr>
          <w:color w:val="000000"/>
          <w:u w:color="000000"/>
        </w:rPr>
      </w:pPr>
      <w:r>
        <w:rPr>
          <w:b/>
        </w:rPr>
        <w:t>§ 26. </w:t>
      </w:r>
      <w:r>
        <w:t>1. </w:t>
      </w:r>
      <w:r>
        <w:rPr>
          <w:color w:val="000000"/>
          <w:u w:color="000000"/>
        </w:rPr>
        <w:t> Akceptacja może być jednostopniowa lub wielostopniowa.</w:t>
      </w:r>
    </w:p>
    <w:p w14:paraId="51FA90A0" w14:textId="77777777" w:rsidR="00A77B3E" w:rsidRDefault="00221BA8">
      <w:pPr>
        <w:keepLines/>
        <w:spacing w:before="120" w:after="120"/>
        <w:ind w:firstLine="340"/>
        <w:rPr>
          <w:color w:val="000000"/>
          <w:u w:color="000000"/>
        </w:rPr>
      </w:pPr>
      <w:r>
        <w:t>2. </w:t>
      </w:r>
      <w:r>
        <w:rPr>
          <w:color w:val="000000"/>
          <w:u w:color="000000"/>
        </w:rPr>
        <w:t>Akceptacja wielostopniowa polega na wstępnym zaakceptowaniu pisma przez kolejne nieupoważnione do podpisania pisma osoby, aż do ostatecznego zaakceptowania pisma przez osobę upoważnioną do jego podpisania.</w:t>
      </w:r>
    </w:p>
    <w:p w14:paraId="148B1E0C" w14:textId="77777777" w:rsidR="00A77B3E" w:rsidRDefault="00221BA8">
      <w:pPr>
        <w:keepLines/>
        <w:spacing w:before="120" w:after="120"/>
        <w:ind w:firstLine="340"/>
        <w:rPr>
          <w:color w:val="000000"/>
          <w:u w:color="000000"/>
        </w:rPr>
      </w:pPr>
      <w:r>
        <w:t>3. </w:t>
      </w:r>
      <w:r>
        <w:rPr>
          <w:color w:val="000000"/>
          <w:u w:color="000000"/>
        </w:rPr>
        <w:t>Przekazanie projektów pism do akceptacji może nastąpić:</w:t>
      </w:r>
    </w:p>
    <w:p w14:paraId="380C769F" w14:textId="77777777" w:rsidR="00A77B3E" w:rsidRDefault="00221BA8">
      <w:pPr>
        <w:spacing w:before="120" w:after="120"/>
        <w:ind w:left="397" w:hanging="227"/>
        <w:rPr>
          <w:color w:val="000000"/>
          <w:u w:color="000000"/>
        </w:rPr>
      </w:pPr>
      <w:r>
        <w:t>1) </w:t>
      </w:r>
      <w:r>
        <w:rPr>
          <w:color w:val="000000"/>
          <w:u w:color="000000"/>
        </w:rPr>
        <w:t>w postaci papierowej albo</w:t>
      </w:r>
    </w:p>
    <w:p w14:paraId="512F7772" w14:textId="77777777" w:rsidR="00A77B3E" w:rsidRDefault="00221BA8">
      <w:pPr>
        <w:spacing w:before="120" w:after="120"/>
        <w:ind w:left="397" w:hanging="227"/>
        <w:rPr>
          <w:color w:val="000000"/>
          <w:u w:color="000000"/>
        </w:rPr>
      </w:pPr>
      <w:r>
        <w:t>2) </w:t>
      </w:r>
      <w:r>
        <w:rPr>
          <w:color w:val="000000"/>
          <w:u w:color="000000"/>
        </w:rPr>
        <w:t>w postaci elektronicznej.</w:t>
      </w:r>
    </w:p>
    <w:p w14:paraId="25062768" w14:textId="77777777" w:rsidR="00A77B3E" w:rsidRDefault="00221BA8">
      <w:pPr>
        <w:keepLines/>
        <w:spacing w:before="120" w:after="120"/>
        <w:ind w:firstLine="340"/>
        <w:rPr>
          <w:color w:val="000000"/>
          <w:u w:color="000000"/>
        </w:rPr>
      </w:pPr>
      <w:r>
        <w:t>4. </w:t>
      </w:r>
      <w:r>
        <w:rPr>
          <w:color w:val="000000"/>
          <w:u w:color="000000"/>
        </w:rPr>
        <w:t>Wybór trybu przekazania projektów pism do akceptacji określa w zależności od stopnia akceptacji główny księgowy lub dyrektor.</w:t>
      </w:r>
    </w:p>
    <w:p w14:paraId="78229632" w14:textId="77777777" w:rsidR="00A77B3E" w:rsidRDefault="00221BA8">
      <w:pPr>
        <w:keepLines/>
        <w:spacing w:before="120" w:after="120"/>
        <w:ind w:firstLine="340"/>
        <w:rPr>
          <w:color w:val="000000"/>
          <w:u w:color="000000"/>
        </w:rPr>
      </w:pPr>
      <w:r>
        <w:t>5. </w:t>
      </w:r>
      <w:r>
        <w:rPr>
          <w:color w:val="000000"/>
          <w:u w:color="000000"/>
        </w:rPr>
        <w:t>W przypadku, o którym mowa w ust. 3 pkt 1, na drugim egzemplarzu projektu pisma prowadzący sprawę umieszcza swój odręczny podpis (skrót podpisu).</w:t>
      </w:r>
    </w:p>
    <w:p w14:paraId="61E8FF10" w14:textId="77777777" w:rsidR="00A77B3E" w:rsidRDefault="00221BA8">
      <w:pPr>
        <w:keepLines/>
        <w:spacing w:before="120" w:after="120"/>
        <w:ind w:firstLine="340"/>
        <w:rPr>
          <w:color w:val="000000"/>
          <w:u w:color="000000"/>
        </w:rPr>
      </w:pPr>
      <w:r>
        <w:t>6. </w:t>
      </w:r>
      <w:r>
        <w:rPr>
          <w:color w:val="000000"/>
          <w:u w:color="000000"/>
        </w:rPr>
        <w:t>Jeżeli projekt pisma przedstawiony do akceptacji nie wymaga poprawek, akceptujący podpisuje pismo w dwóch egzemplarzach (jeden przeznaczony do wysyłki, a drugi do włączenia do akt sprawy), chyba że jest wymagana większa liczba egzemplarzy.</w:t>
      </w:r>
    </w:p>
    <w:p w14:paraId="428DEF3D" w14:textId="77777777" w:rsidR="00A77B3E" w:rsidRDefault="00221BA8">
      <w:pPr>
        <w:keepLines/>
        <w:spacing w:before="120" w:after="120"/>
        <w:ind w:firstLine="340"/>
        <w:rPr>
          <w:color w:val="000000"/>
          <w:u w:color="000000"/>
        </w:rPr>
      </w:pPr>
      <w:r>
        <w:t>7. </w:t>
      </w:r>
      <w:r>
        <w:rPr>
          <w:color w:val="000000"/>
          <w:u w:color="000000"/>
        </w:rPr>
        <w:t>Jeżeli projekt pisma przedstawiony do akceptacji wymaga poprawek, akceptujący udziela prowadzącemu sprawę wskazówek dotyczących niezbędnych poprawek:</w:t>
      </w:r>
    </w:p>
    <w:p w14:paraId="5A1FDC9D" w14:textId="77777777" w:rsidR="00A77B3E" w:rsidRDefault="00221BA8">
      <w:pPr>
        <w:spacing w:before="120" w:after="120"/>
        <w:ind w:left="397" w:hanging="227"/>
        <w:rPr>
          <w:color w:val="000000"/>
          <w:u w:color="000000"/>
        </w:rPr>
      </w:pPr>
      <w:r>
        <w:t>1) </w:t>
      </w:r>
      <w:r>
        <w:rPr>
          <w:color w:val="000000"/>
          <w:u w:color="000000"/>
        </w:rPr>
        <w:t>nanosząc odpowiednie adnotacje i poprawki bezpośrednio na projekcie pisma;</w:t>
      </w:r>
    </w:p>
    <w:p w14:paraId="135F4AA1" w14:textId="77777777" w:rsidR="00A77B3E" w:rsidRDefault="00221BA8">
      <w:pPr>
        <w:spacing w:before="120" w:after="120"/>
        <w:ind w:left="397" w:hanging="227"/>
        <w:rPr>
          <w:color w:val="000000"/>
          <w:u w:color="000000"/>
        </w:rPr>
      </w:pPr>
      <w:r>
        <w:t>2) </w:t>
      </w:r>
      <w:r>
        <w:rPr>
          <w:color w:val="000000"/>
          <w:u w:color="000000"/>
        </w:rPr>
        <w:t>ustnie.</w:t>
      </w:r>
    </w:p>
    <w:p w14:paraId="49BEC2ED" w14:textId="77777777" w:rsidR="00A77B3E" w:rsidRDefault="00221BA8">
      <w:pPr>
        <w:keepLines/>
        <w:spacing w:before="120" w:after="120"/>
        <w:ind w:firstLine="340"/>
        <w:rPr>
          <w:color w:val="000000"/>
          <w:u w:color="000000"/>
        </w:rPr>
      </w:pPr>
      <w:r>
        <w:t>8. </w:t>
      </w:r>
      <w:r>
        <w:rPr>
          <w:color w:val="000000"/>
          <w:u w:color="000000"/>
        </w:rPr>
        <w:t>W przypadku gdy projekt pisma jest przedstawiony do akceptacji w postaci elektronicznej, akceptujący lub inna osoba na jego polecenie może dokonać bezpośrednio niezbędnych poprawek i sporządzić dwa egzemplarze pisma, o których mowa w ust. 6.</w:t>
      </w:r>
    </w:p>
    <w:p w14:paraId="3648E008" w14:textId="77777777" w:rsidR="00A77B3E" w:rsidRDefault="00221BA8">
      <w:pPr>
        <w:keepLines/>
        <w:spacing w:before="120" w:after="120"/>
        <w:ind w:firstLine="340"/>
        <w:rPr>
          <w:color w:val="000000"/>
          <w:u w:color="000000"/>
        </w:rPr>
      </w:pPr>
      <w:r>
        <w:rPr>
          <w:b/>
        </w:rPr>
        <w:t>§ 27. </w:t>
      </w:r>
      <w:r>
        <w:t>1. </w:t>
      </w:r>
      <w:r>
        <w:rPr>
          <w:color w:val="000000"/>
          <w:u w:color="000000"/>
        </w:rPr>
        <w:t> Projekty pism przeznaczone do wysyłki za pomocą środków komunikacji elektronicznej przedstawia się do podpisu wyłącznie w postaci elektronicznej.</w:t>
      </w:r>
    </w:p>
    <w:p w14:paraId="24C755E5" w14:textId="77777777" w:rsidR="00A77B3E" w:rsidRDefault="00221BA8">
      <w:pPr>
        <w:keepLines/>
        <w:spacing w:before="120" w:after="120"/>
        <w:ind w:firstLine="340"/>
        <w:rPr>
          <w:color w:val="000000"/>
          <w:u w:color="000000"/>
        </w:rPr>
      </w:pPr>
      <w:r>
        <w:t>2. </w:t>
      </w:r>
      <w:r>
        <w:rPr>
          <w:color w:val="000000"/>
          <w:u w:color="000000"/>
        </w:rPr>
        <w:t>W przypadku pisma przeznaczonego do wysyłki w postaci elektronicznej podpisujący:</w:t>
      </w:r>
    </w:p>
    <w:p w14:paraId="0E36F482" w14:textId="77777777" w:rsidR="00A77B3E" w:rsidRDefault="00221BA8">
      <w:pPr>
        <w:spacing w:before="120" w:after="120"/>
        <w:ind w:left="397" w:hanging="227"/>
        <w:rPr>
          <w:color w:val="000000"/>
          <w:u w:color="000000"/>
        </w:rPr>
      </w:pPr>
      <w:r>
        <w:t>1) </w:t>
      </w:r>
      <w:r>
        <w:rPr>
          <w:color w:val="000000"/>
          <w:u w:color="000000"/>
        </w:rPr>
        <w:t>podpisuje elektronicznie pismo w postaci elektronicznej;</w:t>
      </w:r>
    </w:p>
    <w:p w14:paraId="6D4EC92F" w14:textId="77777777" w:rsidR="00A77B3E" w:rsidRDefault="00221BA8">
      <w:pPr>
        <w:spacing w:before="120" w:after="120"/>
        <w:ind w:left="397" w:hanging="227"/>
        <w:rPr>
          <w:color w:val="000000"/>
          <w:u w:color="000000"/>
        </w:rPr>
      </w:pPr>
      <w:r>
        <w:t>2) </w:t>
      </w:r>
      <w:r>
        <w:rPr>
          <w:color w:val="000000"/>
          <w:u w:color="000000"/>
        </w:rPr>
        <w:t>podpisuje odręcznie wydrukowaną treść pisma w postaci elektronicznej (egzemplarz przeznaczony do włączenia do akt sprawy).</w:t>
      </w:r>
    </w:p>
    <w:p w14:paraId="0289057E" w14:textId="77777777" w:rsidR="00A77B3E" w:rsidRDefault="00221BA8">
      <w:pPr>
        <w:keepLines/>
        <w:spacing w:before="120" w:after="120"/>
        <w:ind w:firstLine="340"/>
        <w:rPr>
          <w:color w:val="000000"/>
          <w:u w:color="000000"/>
        </w:rPr>
      </w:pPr>
      <w:r>
        <w:rPr>
          <w:b/>
        </w:rPr>
        <w:t>§ 28. </w:t>
      </w:r>
      <w:r>
        <w:t>1. </w:t>
      </w:r>
      <w:r>
        <w:rPr>
          <w:color w:val="000000"/>
          <w:u w:color="000000"/>
        </w:rPr>
        <w:t> Pisma na nośniku papierowym są wysyłane przez punkt kancelaryjny.</w:t>
      </w:r>
    </w:p>
    <w:p w14:paraId="5DA45829" w14:textId="77777777" w:rsidR="00A77B3E" w:rsidRDefault="00221BA8">
      <w:pPr>
        <w:keepLines/>
        <w:spacing w:before="120" w:after="120"/>
        <w:ind w:firstLine="340"/>
        <w:rPr>
          <w:color w:val="000000"/>
          <w:u w:color="000000"/>
        </w:rPr>
      </w:pPr>
      <w:r>
        <w:t>2. </w:t>
      </w:r>
      <w:r>
        <w:rPr>
          <w:color w:val="000000"/>
          <w:u w:color="000000"/>
        </w:rPr>
        <w:t>Pisma przeznaczone do wysyłki w postaci elektronicznej mogą być wysyłane automatycznie, po ich podpisaniu podpisem elektronicznym.</w:t>
      </w:r>
    </w:p>
    <w:p w14:paraId="04D70F3E" w14:textId="77777777" w:rsidR="00A77B3E" w:rsidRDefault="00221BA8">
      <w:pPr>
        <w:keepLines/>
        <w:spacing w:before="120" w:after="120"/>
        <w:ind w:firstLine="340"/>
        <w:rPr>
          <w:color w:val="000000"/>
          <w:u w:color="000000"/>
        </w:rPr>
      </w:pPr>
      <w:r>
        <w:t>3. </w:t>
      </w:r>
      <w:r>
        <w:rPr>
          <w:color w:val="000000"/>
          <w:u w:color="000000"/>
        </w:rPr>
        <w:t>Na egzemplarzu pisma przeznaczonym do włączenia do akt sprawy zamieszcza się informację co do sposobu wysyłki (na przykład list polecony, list priorytetowy, doręczenie elektroniczne) oraz potwierdzenie dokonania wysłania przesyłki lub jej osobistego doręczenia.</w:t>
      </w:r>
    </w:p>
    <w:p w14:paraId="497068AF" w14:textId="77777777" w:rsidR="00A77B3E" w:rsidRDefault="00221BA8">
      <w:pPr>
        <w:keepLines/>
        <w:spacing w:before="120" w:after="120"/>
        <w:ind w:firstLine="340"/>
        <w:rPr>
          <w:color w:val="000000"/>
          <w:u w:color="000000"/>
        </w:rPr>
      </w:pPr>
      <w:r>
        <w:t>4. </w:t>
      </w:r>
      <w:r>
        <w:rPr>
          <w:color w:val="000000"/>
          <w:u w:color="000000"/>
        </w:rPr>
        <w:t>Prowadzący sprawę włącza do akt sprawy podpisany egzemplarz pisma wychodzącego przeznaczony do włączenia do akt sprawy.</w:t>
      </w:r>
    </w:p>
    <w:p w14:paraId="786CCD06" w14:textId="77777777" w:rsidR="00A77B3E" w:rsidRDefault="00221BA8">
      <w:pPr>
        <w:keepLines/>
        <w:spacing w:before="120" w:after="120"/>
        <w:ind w:firstLine="340"/>
        <w:rPr>
          <w:color w:val="000000"/>
          <w:u w:color="000000"/>
        </w:rPr>
      </w:pPr>
      <w:r>
        <w:rPr>
          <w:b/>
        </w:rPr>
        <w:lastRenderedPageBreak/>
        <w:t>§ 29. </w:t>
      </w:r>
      <w:r>
        <w:t>1. </w:t>
      </w:r>
      <w:r>
        <w:rPr>
          <w:color w:val="000000"/>
          <w:u w:color="000000"/>
        </w:rPr>
        <w:t> Prowadzi się rejestr przesyłek wychodzących na nośniku papierowym lub w postaci elektronicznej, zawierający w szczególności następujące informacje:</w:t>
      </w:r>
    </w:p>
    <w:p w14:paraId="01025C04" w14:textId="77777777" w:rsidR="00A77B3E" w:rsidRDefault="00221BA8">
      <w:pPr>
        <w:spacing w:before="120" w:after="120"/>
        <w:ind w:left="397" w:hanging="227"/>
        <w:rPr>
          <w:color w:val="000000"/>
          <w:u w:color="000000"/>
        </w:rPr>
      </w:pPr>
      <w:r>
        <w:t>1) </w:t>
      </w:r>
      <w:r>
        <w:rPr>
          <w:color w:val="000000"/>
          <w:u w:color="000000"/>
        </w:rPr>
        <w:t>liczbę porządkową;</w:t>
      </w:r>
    </w:p>
    <w:p w14:paraId="5290AA3E" w14:textId="77777777" w:rsidR="00A77B3E" w:rsidRDefault="00221BA8">
      <w:pPr>
        <w:spacing w:before="120" w:after="120"/>
        <w:ind w:left="397" w:hanging="227"/>
        <w:rPr>
          <w:color w:val="000000"/>
          <w:u w:color="000000"/>
        </w:rPr>
      </w:pPr>
      <w:r>
        <w:t>2) </w:t>
      </w:r>
      <w:r>
        <w:rPr>
          <w:color w:val="000000"/>
          <w:u w:color="000000"/>
        </w:rPr>
        <w:t>datę przekazania wysyłki do adresatów lub operatorowi pocztowemu;</w:t>
      </w:r>
    </w:p>
    <w:p w14:paraId="12DFED7C" w14:textId="77777777" w:rsidR="00A77B3E" w:rsidRDefault="00221BA8">
      <w:pPr>
        <w:spacing w:before="120" w:after="120"/>
        <w:ind w:left="397" w:hanging="227"/>
        <w:rPr>
          <w:color w:val="000000"/>
          <w:u w:color="000000"/>
        </w:rPr>
      </w:pPr>
      <w:r>
        <w:t>3) </w:t>
      </w:r>
      <w:r>
        <w:rPr>
          <w:color w:val="000000"/>
          <w:u w:color="000000"/>
        </w:rPr>
        <w:t>nazwę podmiotu, do którego wysyłano przesyłkę; w przypadku przesyłek kierowanych do wielu podmiotów dopuszcza się nadanie nazwy zbiorowej charakteryzującej łącznie adresatów (na przykład urzędy gmin, szkoły);</w:t>
      </w:r>
    </w:p>
    <w:p w14:paraId="33A66EA3" w14:textId="77777777" w:rsidR="00A77B3E" w:rsidRDefault="00221BA8">
      <w:pPr>
        <w:spacing w:before="120" w:after="120"/>
        <w:ind w:left="397" w:hanging="227"/>
        <w:rPr>
          <w:color w:val="000000"/>
          <w:u w:color="000000"/>
        </w:rPr>
      </w:pPr>
      <w:r>
        <w:t>4) </w:t>
      </w:r>
      <w:r>
        <w:rPr>
          <w:color w:val="000000"/>
          <w:u w:color="000000"/>
        </w:rPr>
        <w:t>znak sprawy wysyłanego pisma;</w:t>
      </w:r>
    </w:p>
    <w:p w14:paraId="12EF2CB9" w14:textId="77777777" w:rsidR="00A77B3E" w:rsidRDefault="00221BA8">
      <w:pPr>
        <w:spacing w:before="120" w:after="120"/>
        <w:ind w:left="397" w:hanging="227"/>
        <w:rPr>
          <w:color w:val="000000"/>
          <w:u w:color="000000"/>
        </w:rPr>
      </w:pPr>
      <w:r>
        <w:t>5) </w:t>
      </w:r>
      <w:r>
        <w:rPr>
          <w:color w:val="000000"/>
          <w:u w:color="000000"/>
        </w:rPr>
        <w:t>sposób przekazania przesyłki (na przykład list zwykły, polecony, za zwrotnym potwierdzeniem odbioru, faks, poczta elektroniczna).</w:t>
      </w:r>
    </w:p>
    <w:p w14:paraId="7C936FF3" w14:textId="77777777" w:rsidR="00A77B3E" w:rsidRDefault="00221BA8">
      <w:pPr>
        <w:keepLines/>
        <w:spacing w:before="120" w:after="120"/>
        <w:ind w:firstLine="340"/>
        <w:rPr>
          <w:color w:val="000000"/>
          <w:u w:color="000000"/>
        </w:rPr>
      </w:pPr>
      <w:r>
        <w:t>2. </w:t>
      </w:r>
      <w:r>
        <w:rPr>
          <w:color w:val="000000"/>
          <w:u w:color="000000"/>
        </w:rPr>
        <w:t>Rejestr przesyłek wychodzących prowadzony w postaci elektronicznej umożliwia:</w:t>
      </w:r>
    </w:p>
    <w:p w14:paraId="3F3AA6B4" w14:textId="77777777" w:rsidR="00A77B3E" w:rsidRDefault="00221BA8">
      <w:pPr>
        <w:spacing w:before="120" w:after="120"/>
        <w:ind w:left="397" w:hanging="227"/>
        <w:rPr>
          <w:color w:val="000000"/>
          <w:u w:color="000000"/>
        </w:rPr>
      </w:pPr>
      <w:r>
        <w:t>1) </w:t>
      </w:r>
      <w:r>
        <w:rPr>
          <w:color w:val="000000"/>
          <w:u w:color="000000"/>
        </w:rPr>
        <w:t>sortowanie listy przesyłek wychodzących według informacji, o których mowa w ust. 1;</w:t>
      </w:r>
    </w:p>
    <w:p w14:paraId="481A10BF" w14:textId="77777777" w:rsidR="00A77B3E" w:rsidRDefault="00221BA8">
      <w:pPr>
        <w:spacing w:before="120" w:after="120"/>
        <w:ind w:left="397" w:hanging="227"/>
        <w:rPr>
          <w:color w:val="000000"/>
          <w:u w:color="000000"/>
        </w:rPr>
      </w:pPr>
      <w:r>
        <w:t>2) </w:t>
      </w:r>
      <w:r>
        <w:rPr>
          <w:color w:val="000000"/>
          <w:u w:color="000000"/>
        </w:rPr>
        <w:t>wydrukowanie listy przesyłek wychodzących zawierającej wszystkie lub wybrane informacje,   o których mowa w ust. 1, oraz, na każdej stronie, datę wykonania wydruku;</w:t>
      </w:r>
    </w:p>
    <w:p w14:paraId="2B01428F" w14:textId="77777777" w:rsidR="00A77B3E" w:rsidRDefault="00221BA8">
      <w:pPr>
        <w:spacing w:before="120" w:after="120"/>
        <w:ind w:left="397" w:hanging="227"/>
        <w:rPr>
          <w:color w:val="000000"/>
          <w:u w:color="000000"/>
        </w:rPr>
      </w:pPr>
      <w:r>
        <w:t>3) </w:t>
      </w:r>
      <w:r>
        <w:rPr>
          <w:color w:val="000000"/>
          <w:u w:color="000000"/>
        </w:rPr>
        <w:t>zapisanie całości lub części rejestru w formacie danych umożliwiającym późniejsze wyodrębnienie informacji, o których mowa w ust. 1.</w:t>
      </w:r>
    </w:p>
    <w:p w14:paraId="6A633340" w14:textId="77777777" w:rsidR="00A77B3E" w:rsidRDefault="00221BA8">
      <w:pPr>
        <w:keepLines/>
        <w:spacing w:before="120" w:after="120"/>
        <w:ind w:firstLine="340"/>
        <w:rPr>
          <w:color w:val="000000"/>
          <w:u w:color="000000"/>
        </w:rPr>
      </w:pPr>
      <w:r>
        <w:rPr>
          <w:b/>
        </w:rPr>
        <w:t>§ 30. </w:t>
      </w:r>
      <w:r>
        <w:t>1. </w:t>
      </w:r>
      <w:r>
        <w:rPr>
          <w:color w:val="000000"/>
          <w:u w:color="000000"/>
        </w:rPr>
        <w:t> Każda teczka aktowa zawierająca dokumentację spraw zakończonych powinna być opisana.</w:t>
      </w:r>
    </w:p>
    <w:p w14:paraId="7AB20D24" w14:textId="77777777" w:rsidR="00A77B3E" w:rsidRDefault="00221BA8">
      <w:pPr>
        <w:keepLines/>
        <w:spacing w:before="120" w:after="120"/>
        <w:ind w:firstLine="340"/>
        <w:rPr>
          <w:color w:val="000000"/>
          <w:u w:color="000000"/>
        </w:rPr>
      </w:pPr>
      <w:r>
        <w:t>2. </w:t>
      </w:r>
      <w:r>
        <w:rPr>
          <w:color w:val="000000"/>
          <w:u w:color="000000"/>
        </w:rPr>
        <w:t>Opis umieszczony na okładce teczki aktowej składa się z następujących elementów:</w:t>
      </w:r>
    </w:p>
    <w:p w14:paraId="1BAF17B0" w14:textId="77777777" w:rsidR="00A77B3E" w:rsidRDefault="00221BA8">
      <w:pPr>
        <w:spacing w:before="120" w:after="120"/>
        <w:ind w:left="397" w:hanging="227"/>
        <w:rPr>
          <w:color w:val="000000"/>
          <w:u w:color="000000"/>
        </w:rPr>
      </w:pPr>
      <w:r>
        <w:t>1) </w:t>
      </w:r>
      <w:r>
        <w:rPr>
          <w:color w:val="000000"/>
          <w:u w:color="000000"/>
        </w:rPr>
        <w:t>pełnej nazwy podmiotu oraz pełnej nazwy komórki organizacyjnej - na środku u góry;</w:t>
      </w:r>
    </w:p>
    <w:p w14:paraId="272C8D49" w14:textId="77777777" w:rsidR="00A77B3E" w:rsidRDefault="00221BA8">
      <w:pPr>
        <w:spacing w:before="120" w:after="120"/>
        <w:ind w:left="397" w:hanging="227"/>
        <w:rPr>
          <w:color w:val="000000"/>
          <w:u w:color="000000"/>
        </w:rPr>
      </w:pPr>
      <w:r>
        <w:t>2) </w:t>
      </w:r>
      <w:r>
        <w:rPr>
          <w:color w:val="000000"/>
          <w:u w:color="000000"/>
        </w:rPr>
        <w:t>części znaku sprawy, to jest oznaczenia komórki organizacyjnej i symbolu klasyfikacyjnego z wykazu akt, a w przypadku, o którym mowa w § 5 ust. 6, dodatkowo numeru sprawy, który stał się podstawą wydzielenia grupy spraw - po lewej stronie pod nazwą komórki organizacyjnej;</w:t>
      </w:r>
    </w:p>
    <w:p w14:paraId="7334F4E5" w14:textId="77777777" w:rsidR="00A77B3E" w:rsidRDefault="00221BA8">
      <w:pPr>
        <w:spacing w:before="120" w:after="120"/>
        <w:ind w:left="397" w:hanging="227"/>
        <w:rPr>
          <w:color w:val="000000"/>
          <w:u w:color="000000"/>
        </w:rPr>
      </w:pPr>
      <w:r>
        <w:t>3) </w:t>
      </w:r>
      <w:r>
        <w:rPr>
          <w:color w:val="000000"/>
          <w:u w:color="000000"/>
        </w:rPr>
        <w:t>kategorii archiwalnej, w przypadku kategorii B - również okresu przechowywania dokumentacji - po prawej stronie pod nazwą komórki organizacyjnej;</w:t>
      </w:r>
    </w:p>
    <w:p w14:paraId="51A3EB0E" w14:textId="77777777" w:rsidR="00A77B3E" w:rsidRDefault="00221BA8">
      <w:pPr>
        <w:spacing w:before="120" w:after="120"/>
        <w:ind w:left="397" w:hanging="227"/>
        <w:rPr>
          <w:color w:val="000000"/>
          <w:u w:color="000000"/>
        </w:rPr>
      </w:pPr>
      <w:r>
        <w:t>4) </w:t>
      </w:r>
      <w:r>
        <w:rPr>
          <w:color w:val="000000"/>
          <w:u w:color="000000"/>
        </w:rPr>
        <w:t>tytułu teczki złożonego z pełnego hasła klasyfikacyjnego z wykazu akt i informacji</w:t>
      </w:r>
      <w:r>
        <w:rPr>
          <w:color w:val="000000"/>
          <w:u w:color="000000"/>
        </w:rPr>
        <w:br/>
        <w:t>o rodzaju dokumentacji występującej w teczce - na środku,</w:t>
      </w:r>
    </w:p>
    <w:p w14:paraId="187D474A" w14:textId="77777777" w:rsidR="00A77B3E" w:rsidRDefault="00221BA8">
      <w:pPr>
        <w:spacing w:before="120" w:after="120"/>
        <w:ind w:left="397" w:hanging="227"/>
        <w:rPr>
          <w:color w:val="000000"/>
          <w:u w:color="000000"/>
        </w:rPr>
      </w:pPr>
      <w:r>
        <w:t>5) </w:t>
      </w:r>
      <w:r>
        <w:rPr>
          <w:color w:val="000000"/>
          <w:u w:color="000000"/>
        </w:rPr>
        <w:t>numeru tomu, jeżeli akta spraw przyporządkowane do tego samego symbolu klasyfikacyjnego z wykazu akt w danym roku obejmują kilka teczek – po tytule teczki lub pod tytułem;</w:t>
      </w:r>
    </w:p>
    <w:p w14:paraId="19249523" w14:textId="77777777" w:rsidR="00A77B3E" w:rsidRDefault="00221BA8">
      <w:pPr>
        <w:spacing w:before="120" w:after="120"/>
        <w:ind w:left="397" w:hanging="227"/>
        <w:rPr>
          <w:color w:val="000000"/>
          <w:u w:color="000000"/>
        </w:rPr>
      </w:pPr>
      <w:r>
        <w:t>6) </w:t>
      </w:r>
      <w:r>
        <w:rPr>
          <w:color w:val="000000"/>
          <w:u w:color="000000"/>
        </w:rPr>
        <w:t>roku założenia teczki aktowej oraz roku najwcześniejszego pisma w teczce, jeżeli nie jest tożsamy z rokiem założenia teczki aktowej (wówczas rok ten podaje się w nawiasie przed rokiem założenia teczki aktowej), uzupełnionego - po zakończeniu wszystkich spraw założonych w danej teczce - rokiem najpóźniejszego pisma w teczce - pod tytułem teczki.;</w:t>
      </w:r>
    </w:p>
    <w:p w14:paraId="2B7A1C7C" w14:textId="77777777" w:rsidR="00A77B3E" w:rsidRDefault="00221BA8">
      <w:pPr>
        <w:keepLines/>
        <w:spacing w:before="120" w:after="120"/>
        <w:ind w:firstLine="340"/>
        <w:rPr>
          <w:color w:val="000000"/>
          <w:u w:color="000000"/>
        </w:rPr>
      </w:pPr>
      <w:r>
        <w:t>3. </w:t>
      </w:r>
      <w:r>
        <w:rPr>
          <w:color w:val="000000"/>
          <w:u w:color="000000"/>
        </w:rPr>
        <w:t>W przypadku teczek aktowych, o których mowa w § 24:</w:t>
      </w:r>
    </w:p>
    <w:p w14:paraId="06A38071" w14:textId="77777777" w:rsidR="00A77B3E" w:rsidRDefault="00221BA8">
      <w:pPr>
        <w:spacing w:before="120" w:after="120"/>
        <w:ind w:left="397" w:hanging="227"/>
        <w:rPr>
          <w:color w:val="000000"/>
          <w:u w:color="000000"/>
        </w:rPr>
      </w:pPr>
      <w:r>
        <w:t>1) </w:t>
      </w:r>
      <w:r>
        <w:rPr>
          <w:color w:val="000000"/>
          <w:u w:color="000000"/>
        </w:rPr>
        <w:t>ust. 4 - tytuł teczki uzupełnia się o nazwę podmiotu lub przedmiotu wydzielonych spraw,</w:t>
      </w:r>
      <w:r>
        <w:rPr>
          <w:color w:val="000000"/>
          <w:u w:color="000000"/>
        </w:rPr>
        <w:br/>
        <w:t>a także wszystkie kolejne numery spraw, do których przyporządkowane zostały akta umieszczone w teczce;</w:t>
      </w:r>
    </w:p>
    <w:p w14:paraId="498315CA" w14:textId="77777777" w:rsidR="00A77B3E" w:rsidRDefault="00221BA8">
      <w:pPr>
        <w:spacing w:before="120" w:after="120"/>
        <w:ind w:left="397" w:hanging="227"/>
        <w:rPr>
          <w:color w:val="000000"/>
          <w:u w:color="000000"/>
        </w:rPr>
      </w:pPr>
      <w:r>
        <w:t>2) </w:t>
      </w:r>
      <w:r>
        <w:rPr>
          <w:color w:val="000000"/>
          <w:u w:color="000000"/>
        </w:rPr>
        <w:t>ust. 5 - tytuł teczki uzupełnia się o informacje identyfikujące teczkę zbiorczą (na przykład imię i nazwisko pracownika w przypadku akt osobowych);</w:t>
      </w:r>
    </w:p>
    <w:p w14:paraId="44E7BCB3" w14:textId="77777777" w:rsidR="00A77B3E" w:rsidRDefault="00221BA8">
      <w:pPr>
        <w:spacing w:before="120" w:after="120"/>
        <w:ind w:left="397" w:hanging="227"/>
        <w:rPr>
          <w:color w:val="000000"/>
          <w:u w:color="000000"/>
        </w:rPr>
      </w:pPr>
      <w:r>
        <w:t>3) </w:t>
      </w:r>
      <w:r>
        <w:rPr>
          <w:color w:val="000000"/>
          <w:u w:color="000000"/>
        </w:rPr>
        <w:t>ust. 6 - zamiast części znaku sprawy, o którym mowa w ust. 2 pkt 2, zamieszcza się pełny znak sprawy i tytuł teczki uzupełnia się o tytuł sprawy.</w:t>
      </w:r>
    </w:p>
    <w:p w14:paraId="093F0276" w14:textId="77777777" w:rsidR="00A77B3E" w:rsidRDefault="00221BA8">
      <w:pPr>
        <w:keepLines/>
        <w:spacing w:before="120" w:after="120"/>
        <w:ind w:firstLine="340"/>
        <w:rPr>
          <w:color w:val="000000"/>
          <w:u w:color="000000"/>
        </w:rPr>
      </w:pPr>
      <w:r>
        <w:rPr>
          <w:b/>
        </w:rPr>
        <w:lastRenderedPageBreak/>
        <w:t>§ 31. </w:t>
      </w:r>
      <w:r>
        <w:t>1. </w:t>
      </w:r>
      <w:r>
        <w:rPr>
          <w:color w:val="000000"/>
          <w:u w:color="000000"/>
        </w:rPr>
        <w:t xml:space="preserve"> Teczki aktowe przechowuje się w komórkach organizacyjnych przez dwa lata, licząc od pierwszego stycznia roku następującego po roku zakończenia spraw, których akta znajdują się w teczce. Po upływie tego okresu teczki aktowe przekazuje się do składnicy akt, w trybie </w:t>
      </w:r>
      <w:r>
        <w:rPr>
          <w:color w:val="000000"/>
          <w:u w:color="000000"/>
        </w:rPr>
        <w:br/>
        <w:t>i na warunkach określonych w instrukcji archiwalnej.</w:t>
      </w:r>
    </w:p>
    <w:p w14:paraId="514E1DC4" w14:textId="77777777" w:rsidR="00A77B3E" w:rsidRDefault="00221BA8">
      <w:pPr>
        <w:keepLines/>
        <w:spacing w:before="120" w:after="120"/>
        <w:ind w:firstLine="340"/>
        <w:rPr>
          <w:color w:val="000000"/>
          <w:u w:color="000000"/>
        </w:rPr>
      </w:pPr>
      <w:r>
        <w:t>2. </w:t>
      </w:r>
      <w:r>
        <w:rPr>
          <w:color w:val="000000"/>
          <w:u w:color="000000"/>
        </w:rPr>
        <w:t>Dokumentację spraw zakończonych niezbędną do bieżącej pracy można pozostawić</w:t>
      </w:r>
      <w:r>
        <w:rPr>
          <w:color w:val="000000"/>
          <w:u w:color="000000"/>
        </w:rPr>
        <w:br/>
        <w:t>w komórce organizacyjnej wyłącznie na zasadzie jej wypożyczenia ze składnicy akt.</w:t>
      </w:r>
    </w:p>
    <w:p w14:paraId="3CD8CB2F" w14:textId="77777777" w:rsidR="00A77B3E" w:rsidRDefault="00221BA8">
      <w:pPr>
        <w:keepLines/>
        <w:spacing w:before="120" w:after="120"/>
        <w:ind w:firstLine="340"/>
        <w:rPr>
          <w:color w:val="000000"/>
          <w:u w:color="000000"/>
        </w:rPr>
      </w:pPr>
      <w:r>
        <w:t>3. </w:t>
      </w:r>
      <w:r>
        <w:rPr>
          <w:color w:val="000000"/>
          <w:u w:color="000000"/>
        </w:rPr>
        <w:t>Wewnątrz teczki aktowej akta spraw zakończonych powinny być ułożone w kolejności spisu spraw, począwszy od numeru l na górze teczki, a w obrębie spraw - chronologicznie.</w:t>
      </w:r>
    </w:p>
    <w:p w14:paraId="63F7A1E3" w14:textId="77777777" w:rsidR="00A77B3E" w:rsidRDefault="00221BA8">
      <w:pPr>
        <w:keepLines/>
        <w:spacing w:before="120" w:after="120"/>
        <w:ind w:firstLine="340"/>
        <w:rPr>
          <w:color w:val="000000"/>
          <w:u w:color="000000"/>
        </w:rPr>
      </w:pPr>
      <w:r>
        <w:t>4. </w:t>
      </w:r>
      <w:r>
        <w:rPr>
          <w:color w:val="000000"/>
          <w:u w:color="000000"/>
        </w:rPr>
        <w:t>W przypadku wyjęcia akt sprawy z teczki aktowej należy w ich miejsce włożyć kartę zastępczą. Powinna ona zawierać: znak sprawy, jej przedmiot, nazwę komórki organizacyjnej lub nazwisko pracownika wypożyczającego akta, lub nazwę i adres jednostki organizacyjnej, do której akta sprawy wysłano, oraz termin zwrotu. Dopuszcza się wykonanie kopii wyjmowanych akt sprawy.</w:t>
      </w:r>
    </w:p>
    <w:p w14:paraId="2E0A7D2C" w14:textId="77777777" w:rsidR="00A77B3E" w:rsidRDefault="00221BA8">
      <w:pPr>
        <w:keepLines/>
        <w:spacing w:before="120" w:after="120"/>
        <w:ind w:firstLine="340"/>
        <w:rPr>
          <w:color w:val="000000"/>
          <w:u w:color="000000"/>
        </w:rPr>
      </w:pPr>
      <w:r>
        <w:rPr>
          <w:b/>
        </w:rPr>
        <w:t>§ 32. </w:t>
      </w:r>
      <w:r>
        <w:t>1. </w:t>
      </w:r>
      <w:r>
        <w:rPr>
          <w:color w:val="000000"/>
          <w:u w:color="000000"/>
        </w:rPr>
        <w:t> W przypadku gdy jest wszczynane postępowanie zmierzające do ustania działalności podmiotu lub do jego reorganizacji, prowadzącej do powstania nowego podmiotu, dyrektor podmiotu zawiadamia o tym fakcie dyrektora właściwego archiwum państwowego udzielając przy tym informacji o sposobie zabezpieczenia i miejscu przechowywania akt osobowych i płacowych oraz pozostałej dokumentacji.</w:t>
      </w:r>
    </w:p>
    <w:p w14:paraId="6370D68D" w14:textId="77777777" w:rsidR="00A77B3E" w:rsidRDefault="00221BA8">
      <w:pPr>
        <w:keepLines/>
        <w:spacing w:before="120" w:after="120"/>
        <w:ind w:firstLine="340"/>
        <w:rPr>
          <w:color w:val="000000"/>
          <w:u w:color="000000"/>
        </w:rPr>
      </w:pPr>
      <w:r>
        <w:t>2. </w:t>
      </w:r>
      <w:r>
        <w:rPr>
          <w:color w:val="000000"/>
          <w:u w:color="000000"/>
        </w:rPr>
        <w:t>W przypadku przejęcia części lub całości zadań zreorganizowanej komórki organizacyjnej przez inną komórkę kierownik komórki zreorganizowanej lub jej samodzielny pracownik przekazuje protokolarnie kierownikowi komórki przejmującej zadania lub samodzielnemu pracownikowi dokumentację spraw niezakończonych. Protokół otrzymuje do wiadomości archiwista.</w:t>
      </w:r>
    </w:p>
    <w:p w14:paraId="7AE3C9B1" w14:textId="77777777" w:rsidR="00A77B3E" w:rsidRDefault="00221BA8">
      <w:pPr>
        <w:keepLines/>
        <w:spacing w:before="120" w:after="120"/>
        <w:ind w:firstLine="340"/>
        <w:rPr>
          <w:color w:val="000000"/>
          <w:u w:color="000000"/>
        </w:rPr>
      </w:pPr>
      <w:r>
        <w:t>3. </w:t>
      </w:r>
      <w:r>
        <w:rPr>
          <w:color w:val="000000"/>
          <w:u w:color="000000"/>
        </w:rPr>
        <w:t>Komórka organizacyjna, która przejęła dokumentację spraw niezakończonych, dokonuje ich ponownego zarejestrowania, zgodnie z odpowiednio § 26 ust. 3.</w:t>
      </w:r>
    </w:p>
    <w:p w14:paraId="0FBD8FC7" w14:textId="77777777" w:rsidR="00A77B3E" w:rsidRDefault="00221BA8">
      <w:pPr>
        <w:keepLines/>
        <w:spacing w:before="120" w:after="120"/>
        <w:ind w:firstLine="340"/>
        <w:rPr>
          <w:color w:val="000000"/>
          <w:u w:color="000000"/>
        </w:rPr>
      </w:pPr>
      <w:r>
        <w:t>4. </w:t>
      </w:r>
      <w:r>
        <w:rPr>
          <w:color w:val="000000"/>
          <w:u w:color="000000"/>
        </w:rPr>
        <w:t>Pozostała dokumentacja jest przekazywana niezwłocznie do składnicy akt, w trybie i na warunkach, o których mowa w instrukcji archiwalnej.</w:t>
      </w:r>
    </w:p>
    <w:sectPr w:rsidR="00A77B3E">
      <w:endnotePr>
        <w:numFmt w:val="decimal"/>
      </w:endnotePr>
      <w:pgSz w:w="11906" w:h="16838"/>
      <w:pgMar w:top="1020" w:right="1020" w:bottom="99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C9C6D" w14:textId="77777777" w:rsidR="0000694C" w:rsidRDefault="0000694C">
      <w:r>
        <w:separator/>
      </w:r>
    </w:p>
  </w:endnote>
  <w:endnote w:type="continuationSeparator" w:id="0">
    <w:p w14:paraId="6C9F6CC7" w14:textId="77777777" w:rsidR="0000694C" w:rsidRDefault="0000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A5BFC" w14:textId="77777777" w:rsidR="0000694C" w:rsidRDefault="0000694C">
      <w:r>
        <w:separator/>
      </w:r>
    </w:p>
  </w:footnote>
  <w:footnote w:type="continuationSeparator" w:id="0">
    <w:p w14:paraId="09BF1B4F" w14:textId="77777777" w:rsidR="0000694C" w:rsidRDefault="000069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F75E3"/>
    <w:rsid w:val="0000694C"/>
    <w:rsid w:val="00221BA8"/>
    <w:rsid w:val="0022351F"/>
    <w:rsid w:val="002245BF"/>
    <w:rsid w:val="005D7CBA"/>
    <w:rsid w:val="007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A24BB"/>
  <w15:docId w15:val="{2B87A521-A062-4D8B-9A38-4D7F5AFE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2351F"/>
    <w:pPr>
      <w:tabs>
        <w:tab w:val="center" w:pos="4536"/>
        <w:tab w:val="right" w:pos="9072"/>
      </w:tabs>
    </w:pPr>
  </w:style>
  <w:style w:type="character" w:customStyle="1" w:styleId="NagwekZnak">
    <w:name w:val="Nagłówek Znak"/>
    <w:basedOn w:val="Domylnaczcionkaakapitu"/>
    <w:link w:val="Nagwek"/>
    <w:rsid w:val="0022351F"/>
    <w:rPr>
      <w:sz w:val="24"/>
      <w:szCs w:val="24"/>
    </w:rPr>
  </w:style>
  <w:style w:type="paragraph" w:styleId="Stopka">
    <w:name w:val="footer"/>
    <w:basedOn w:val="Normalny"/>
    <w:link w:val="StopkaZnak"/>
    <w:unhideWhenUsed/>
    <w:rsid w:val="0022351F"/>
    <w:pPr>
      <w:tabs>
        <w:tab w:val="center" w:pos="4536"/>
        <w:tab w:val="right" w:pos="9072"/>
      </w:tabs>
    </w:pPr>
  </w:style>
  <w:style w:type="character" w:customStyle="1" w:styleId="StopkaZnak">
    <w:name w:val="Stopka Znak"/>
    <w:basedOn w:val="Domylnaczcionkaakapitu"/>
    <w:link w:val="Stopka"/>
    <w:rsid w:val="0022351F"/>
    <w:rPr>
      <w:sz w:val="24"/>
      <w:szCs w:val="24"/>
    </w:rPr>
  </w:style>
  <w:style w:type="paragraph" w:styleId="Tekstdymka">
    <w:name w:val="Balloon Text"/>
    <w:basedOn w:val="Normalny"/>
    <w:link w:val="TekstdymkaZnak"/>
    <w:semiHidden/>
    <w:unhideWhenUsed/>
    <w:rsid w:val="0022351F"/>
    <w:rPr>
      <w:rFonts w:ascii="Segoe UI" w:hAnsi="Segoe UI" w:cs="Segoe UI"/>
      <w:sz w:val="18"/>
      <w:szCs w:val="18"/>
    </w:rPr>
  </w:style>
  <w:style w:type="character" w:customStyle="1" w:styleId="TekstdymkaZnak">
    <w:name w:val="Tekst dymka Znak"/>
    <w:basedOn w:val="Domylnaczcionkaakapitu"/>
    <w:link w:val="Tekstdymka"/>
    <w:semiHidden/>
    <w:rsid w:val="002235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3952</Words>
  <Characters>23714</Characters>
  <Application>Microsoft Office Word</Application>
  <DocSecurity>0</DocSecurity>
  <Lines>197</Lines>
  <Paragraphs>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z dnia 17 czerwca 2020 r.</vt:lpstr>
      <vt:lpstr/>
    </vt:vector>
  </TitlesOfParts>
  <Company>Rada Miejska w Golczewie</Company>
  <LinksUpToDate>false</LinksUpToDate>
  <CharactersWithSpaces>27611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z dnia 17 czerwca 2020 r.</dc:title>
  <dc:subject>w sprawie</dc:subject>
  <dc:creator>mzajac</dc:creator>
  <cp:lastModifiedBy>GOKiS Dorota</cp:lastModifiedBy>
  <cp:revision>3</cp:revision>
  <cp:lastPrinted>2020-06-18T07:43:00Z</cp:lastPrinted>
  <dcterms:created xsi:type="dcterms:W3CDTF">2020-06-17T14:28:00Z</dcterms:created>
  <dcterms:modified xsi:type="dcterms:W3CDTF">2020-06-18T08:12:00Z</dcterms:modified>
  <cp:category>Akt prawny</cp:category>
</cp:coreProperties>
</file>